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09" w:rsidRPr="004B72AA" w:rsidRDefault="00933909" w:rsidP="00933909">
      <w:pPr>
        <w:jc w:val="center"/>
        <w:rPr>
          <w:rFonts w:ascii="Antenna Regular" w:hAnsi="Antenna Regular"/>
          <w:b/>
          <w:sz w:val="28"/>
          <w:szCs w:val="28"/>
        </w:rPr>
      </w:pPr>
      <w:r w:rsidRPr="004B72AA">
        <w:rPr>
          <w:rFonts w:ascii="Antenna Regular" w:hAnsi="Antenna Regular"/>
          <w:b/>
          <w:sz w:val="28"/>
          <w:szCs w:val="28"/>
        </w:rPr>
        <w:t>INVEST IN MICRO AND VERY SMALL BUSINESSES</w:t>
      </w:r>
    </w:p>
    <w:p w:rsidR="00933909" w:rsidRDefault="00933909" w:rsidP="00AE40DB">
      <w:pPr>
        <w:rPr>
          <w:rFonts w:ascii="Antenna Regular" w:hAnsi="Antenna Regular"/>
        </w:rPr>
      </w:pPr>
    </w:p>
    <w:p w:rsidR="00AE40DB" w:rsidRPr="004B72AA" w:rsidRDefault="00AE40DB" w:rsidP="00130D66">
      <w:pPr>
        <w:ind w:left="720" w:right="619"/>
        <w:rPr>
          <w:rFonts w:ascii="Antenna Regular" w:hAnsi="Antenna Regular"/>
          <w:sz w:val="20"/>
          <w:szCs w:val="20"/>
        </w:rPr>
      </w:pPr>
      <w:r w:rsidRPr="004B72AA">
        <w:rPr>
          <w:rFonts w:ascii="Antenna Regular" w:hAnsi="Antenna Regular"/>
          <w:sz w:val="20"/>
          <w:szCs w:val="20"/>
        </w:rPr>
        <w:t xml:space="preserve">The U.S. is home to 25.5 million very small or micro-businesses with five or fewer employees.  That’s </w:t>
      </w:r>
      <w:r w:rsidRPr="004B72AA">
        <w:rPr>
          <w:rFonts w:ascii="Antenna Regular" w:hAnsi="Antenna Regular"/>
          <w:b/>
          <w:sz w:val="20"/>
          <w:szCs w:val="20"/>
        </w:rPr>
        <w:t>88%</w:t>
      </w:r>
      <w:r w:rsidRPr="004B72AA">
        <w:rPr>
          <w:rFonts w:ascii="Antenna Regular" w:hAnsi="Antenna Regular"/>
          <w:sz w:val="20"/>
          <w:szCs w:val="20"/>
        </w:rPr>
        <w:t xml:space="preserve"> of the nation’s businesses.  They employ 31 million people.  </w:t>
      </w:r>
      <w:r w:rsidR="00AA3509" w:rsidRPr="004B72AA">
        <w:rPr>
          <w:rFonts w:ascii="Antenna Regular" w:hAnsi="Antenna Regular"/>
          <w:sz w:val="20"/>
          <w:szCs w:val="20"/>
        </w:rPr>
        <w:t xml:space="preserve">To </w:t>
      </w:r>
      <w:r w:rsidR="00BC140B" w:rsidRPr="004B72AA">
        <w:rPr>
          <w:rFonts w:ascii="Antenna Regular" w:hAnsi="Antenna Regular"/>
          <w:sz w:val="20"/>
          <w:szCs w:val="20"/>
        </w:rPr>
        <w:t>stimulate</w:t>
      </w:r>
      <w:r w:rsidRPr="004B72AA">
        <w:rPr>
          <w:rFonts w:ascii="Antenna Regular" w:hAnsi="Antenna Regular"/>
          <w:sz w:val="20"/>
          <w:szCs w:val="20"/>
        </w:rPr>
        <w:t xml:space="preserve"> job creation </w:t>
      </w:r>
      <w:r w:rsidR="00AA3509" w:rsidRPr="004B72AA">
        <w:rPr>
          <w:rFonts w:ascii="Antenna Regular" w:hAnsi="Antenna Regular"/>
          <w:sz w:val="20"/>
          <w:szCs w:val="20"/>
        </w:rPr>
        <w:t xml:space="preserve">policy makers </w:t>
      </w:r>
      <w:r w:rsidRPr="004B72AA">
        <w:rPr>
          <w:rFonts w:ascii="Antenna Regular" w:hAnsi="Antenna Regular"/>
          <w:sz w:val="20"/>
          <w:szCs w:val="20"/>
        </w:rPr>
        <w:t xml:space="preserve">must understand that 1) all start-ups create jobs and 2) </w:t>
      </w:r>
      <w:r w:rsidR="00AA3509" w:rsidRPr="004B72AA">
        <w:rPr>
          <w:rFonts w:ascii="Antenna Regular" w:hAnsi="Antenna Regular"/>
          <w:sz w:val="20"/>
          <w:szCs w:val="20"/>
        </w:rPr>
        <w:t xml:space="preserve">recognition </w:t>
      </w:r>
      <w:r w:rsidRPr="004B72AA">
        <w:rPr>
          <w:rFonts w:ascii="Antenna Regular" w:hAnsi="Antenna Regular"/>
          <w:sz w:val="20"/>
          <w:szCs w:val="20"/>
        </w:rPr>
        <w:t xml:space="preserve">of and help for very small businesses need to be part of the conversation.  </w:t>
      </w:r>
    </w:p>
    <w:p w:rsidR="00345555" w:rsidRPr="004B72AA" w:rsidRDefault="00345555" w:rsidP="00130D66">
      <w:pPr>
        <w:pStyle w:val="NormalWeb"/>
        <w:spacing w:before="0" w:beforeAutospacing="0" w:after="0" w:afterAutospacing="0"/>
        <w:ind w:left="720" w:right="619"/>
        <w:rPr>
          <w:rFonts w:ascii="Antenna Regular" w:hAnsi="Antenna Regular" w:cs="Calibri"/>
          <w:sz w:val="20"/>
          <w:szCs w:val="20"/>
        </w:rPr>
      </w:pPr>
    </w:p>
    <w:p w:rsidR="00345555" w:rsidRPr="004B72AA" w:rsidRDefault="00AA3509" w:rsidP="00130D66">
      <w:pPr>
        <w:pStyle w:val="NormalWeb"/>
        <w:spacing w:before="0" w:beforeAutospacing="0" w:after="0" w:afterAutospacing="0"/>
        <w:ind w:left="720" w:right="619"/>
        <w:rPr>
          <w:rFonts w:ascii="Antenna Regular" w:hAnsi="Antenna Regular" w:cs="Calibri"/>
          <w:sz w:val="20"/>
          <w:szCs w:val="20"/>
        </w:rPr>
      </w:pPr>
      <w:r w:rsidRPr="004B72AA">
        <w:rPr>
          <w:rFonts w:ascii="Antenna Regular" w:hAnsi="Antenna Regular" w:cs="Calibri"/>
          <w:sz w:val="20"/>
          <w:szCs w:val="20"/>
        </w:rPr>
        <w:t xml:space="preserve">Micro Enterprise Development Organizations provide training and services to a wide variety of entrepreneurs: the unemployed, </w:t>
      </w:r>
      <w:r w:rsidR="003C22AD" w:rsidRPr="004B72AA">
        <w:rPr>
          <w:rFonts w:ascii="Antenna Regular" w:hAnsi="Antenna Regular" w:cs="Calibri"/>
          <w:sz w:val="20"/>
          <w:szCs w:val="20"/>
        </w:rPr>
        <w:t>new immigrants</w:t>
      </w:r>
      <w:r w:rsidRPr="004B72AA">
        <w:rPr>
          <w:rFonts w:ascii="Antenna Regular" w:hAnsi="Antenna Regular" w:cs="Calibri"/>
          <w:sz w:val="20"/>
          <w:szCs w:val="20"/>
        </w:rPr>
        <w:t>, women, minorities</w:t>
      </w:r>
      <w:r w:rsidR="00F222E9" w:rsidRPr="004B72AA">
        <w:rPr>
          <w:rFonts w:ascii="Antenna Regular" w:hAnsi="Antenna Regular" w:cs="Calibri"/>
          <w:sz w:val="20"/>
          <w:szCs w:val="20"/>
        </w:rPr>
        <w:t>,</w:t>
      </w:r>
      <w:r w:rsidRPr="004B72AA">
        <w:rPr>
          <w:rFonts w:ascii="Antenna Regular" w:hAnsi="Antenna Regular" w:cs="Calibri"/>
          <w:sz w:val="20"/>
          <w:szCs w:val="20"/>
        </w:rPr>
        <w:t xml:space="preserve"> and low</w:t>
      </w:r>
      <w:r w:rsidR="003C22AD" w:rsidRPr="004B72AA">
        <w:rPr>
          <w:rFonts w:ascii="Antenna Regular" w:hAnsi="Antenna Regular" w:cs="Calibri"/>
          <w:sz w:val="20"/>
          <w:szCs w:val="20"/>
        </w:rPr>
        <w:t>er</w:t>
      </w:r>
      <w:r w:rsidRPr="004B72AA">
        <w:rPr>
          <w:rFonts w:ascii="Antenna Regular" w:hAnsi="Antenna Regular" w:cs="Calibri"/>
          <w:sz w:val="20"/>
          <w:szCs w:val="20"/>
        </w:rPr>
        <w:t xml:space="preserve"> income individuals.  </w:t>
      </w:r>
      <w:r w:rsidR="00E76AE4" w:rsidRPr="004B72AA">
        <w:rPr>
          <w:rFonts w:ascii="Antenna Regular" w:hAnsi="Antenna Regular"/>
          <w:sz w:val="20"/>
          <w:szCs w:val="20"/>
        </w:rPr>
        <w:t>For these businesses to succe</w:t>
      </w:r>
      <w:r w:rsidR="00667B01" w:rsidRPr="004B72AA">
        <w:rPr>
          <w:rFonts w:ascii="Antenna Regular" w:hAnsi="Antenna Regular"/>
          <w:sz w:val="20"/>
          <w:szCs w:val="20"/>
        </w:rPr>
        <w:t>ed</w:t>
      </w:r>
      <w:r w:rsidR="00E76AE4" w:rsidRPr="004B72AA">
        <w:rPr>
          <w:rFonts w:ascii="Antenna Regular" w:hAnsi="Antenna Regular"/>
          <w:sz w:val="20"/>
          <w:szCs w:val="20"/>
        </w:rPr>
        <w:t xml:space="preserve">, </w:t>
      </w:r>
      <w:r w:rsidR="00345555" w:rsidRPr="004B72AA">
        <w:rPr>
          <w:rFonts w:ascii="Antenna Regular" w:hAnsi="Antenna Regular"/>
          <w:sz w:val="20"/>
          <w:szCs w:val="20"/>
        </w:rPr>
        <w:t>t</w:t>
      </w:r>
      <w:r w:rsidR="00345555" w:rsidRPr="004B72AA">
        <w:rPr>
          <w:rFonts w:ascii="Antenna Regular" w:hAnsi="Antenna Regular" w:cs="Calibri"/>
          <w:sz w:val="20"/>
          <w:szCs w:val="20"/>
        </w:rPr>
        <w:t>hey need business management tools and skills, they need business networks and support systems</w:t>
      </w:r>
      <w:r w:rsidR="00F222E9" w:rsidRPr="004B72AA">
        <w:rPr>
          <w:rFonts w:ascii="Antenna Regular" w:hAnsi="Antenna Regular" w:cs="Calibri"/>
          <w:sz w:val="20"/>
          <w:szCs w:val="20"/>
        </w:rPr>
        <w:t>,</w:t>
      </w:r>
      <w:r w:rsidR="00345555" w:rsidRPr="004B72AA">
        <w:rPr>
          <w:rFonts w:ascii="Antenna Regular" w:hAnsi="Antenna Regular" w:cs="Calibri"/>
          <w:sz w:val="20"/>
          <w:szCs w:val="20"/>
        </w:rPr>
        <w:t xml:space="preserve"> and they need access to capital.</w:t>
      </w:r>
    </w:p>
    <w:p w:rsidR="00933909" w:rsidRPr="004B72AA" w:rsidRDefault="00E76AE4" w:rsidP="00130D66">
      <w:pPr>
        <w:pStyle w:val="NormalWeb"/>
        <w:ind w:left="720" w:right="619"/>
        <w:rPr>
          <w:rFonts w:ascii="Antenna Regular" w:hAnsi="Antenna Regular"/>
          <w:b/>
          <w:sz w:val="20"/>
          <w:szCs w:val="20"/>
        </w:rPr>
      </w:pPr>
      <w:r w:rsidRPr="004B72AA">
        <w:rPr>
          <w:rFonts w:ascii="Antenna Regular" w:hAnsi="Antenna Regular"/>
          <w:sz w:val="20"/>
          <w:szCs w:val="20"/>
        </w:rPr>
        <w:t>In</w:t>
      </w:r>
      <w:r w:rsidR="00AA3509" w:rsidRPr="004B72AA">
        <w:rPr>
          <w:rFonts w:ascii="Antenna Regular" w:hAnsi="Antenna Regular"/>
          <w:sz w:val="20"/>
          <w:szCs w:val="20"/>
        </w:rPr>
        <w:t xml:space="preserve">creases in the CDFI Fund and </w:t>
      </w:r>
      <w:r w:rsidR="009466C2" w:rsidRPr="004B72AA">
        <w:rPr>
          <w:rFonts w:ascii="Antenna Regular" w:hAnsi="Antenna Regular"/>
          <w:sz w:val="20"/>
          <w:szCs w:val="20"/>
        </w:rPr>
        <w:t>S</w:t>
      </w:r>
      <w:r w:rsidR="00AA3509" w:rsidRPr="004B72AA">
        <w:rPr>
          <w:rFonts w:ascii="Antenna Regular" w:hAnsi="Antenna Regular"/>
          <w:sz w:val="20"/>
          <w:szCs w:val="20"/>
        </w:rPr>
        <w:t>BA</w:t>
      </w:r>
      <w:r w:rsidRPr="004B72AA">
        <w:rPr>
          <w:rFonts w:ascii="Antenna Regular" w:hAnsi="Antenna Regular"/>
          <w:sz w:val="20"/>
          <w:szCs w:val="20"/>
        </w:rPr>
        <w:t xml:space="preserve"> Microloan program have increased the ability for small businesses to access capital.  However, </w:t>
      </w:r>
      <w:r w:rsidR="00AA3509" w:rsidRPr="004B72AA">
        <w:rPr>
          <w:rFonts w:ascii="Antenna Regular" w:hAnsi="Antenna Regular"/>
          <w:b/>
          <w:sz w:val="20"/>
          <w:szCs w:val="20"/>
        </w:rPr>
        <w:t xml:space="preserve">‘access to capital’ </w:t>
      </w:r>
      <w:r w:rsidR="003C22AD" w:rsidRPr="004B72AA">
        <w:rPr>
          <w:rFonts w:ascii="Antenna Regular" w:hAnsi="Antenna Regular"/>
          <w:b/>
          <w:sz w:val="20"/>
          <w:szCs w:val="20"/>
        </w:rPr>
        <w:t>must</w:t>
      </w:r>
      <w:r w:rsidR="00AA3509" w:rsidRPr="004B72AA">
        <w:rPr>
          <w:rFonts w:ascii="Antenna Regular" w:hAnsi="Antenna Regular"/>
          <w:b/>
          <w:sz w:val="20"/>
          <w:szCs w:val="20"/>
        </w:rPr>
        <w:t xml:space="preserve"> include business training </w:t>
      </w:r>
      <w:r w:rsidRPr="004B72AA">
        <w:rPr>
          <w:rFonts w:ascii="Antenna Regular" w:hAnsi="Antenna Regular"/>
          <w:b/>
          <w:sz w:val="20"/>
          <w:szCs w:val="20"/>
        </w:rPr>
        <w:t>and credit assistance.</w:t>
      </w:r>
      <w:r w:rsidR="00933909" w:rsidRPr="004B72AA">
        <w:rPr>
          <w:rFonts w:ascii="Antenna Regular" w:hAnsi="Antenna Regular"/>
          <w:b/>
          <w:sz w:val="20"/>
          <w:szCs w:val="20"/>
        </w:rPr>
        <w:t xml:space="preserve"> </w:t>
      </w:r>
    </w:p>
    <w:p w:rsidR="004B72AA" w:rsidRPr="004B72AA" w:rsidRDefault="004B72AA" w:rsidP="004B72AA">
      <w:pPr>
        <w:pStyle w:val="NormalWeb"/>
        <w:ind w:left="720" w:right="720"/>
        <w:rPr>
          <w:rFonts w:ascii="Antenna Regular" w:hAnsi="Antenna Regular"/>
          <w:i/>
          <w:sz w:val="20"/>
          <w:szCs w:val="20"/>
        </w:rPr>
      </w:pPr>
      <w:commentRangeStart w:id="0"/>
      <w:r w:rsidRPr="004B72AA">
        <w:rPr>
          <w:rFonts w:ascii="Antenna Regular" w:hAnsi="Antenna Regular" w:cs="Calibri"/>
          <w:color w:val="000000"/>
          <w:sz w:val="20"/>
          <w:szCs w:val="20"/>
        </w:rPr>
        <w:t xml:space="preserve">A nonprofit lender serving the rural north part of the state returned $750,000 to their investor that would have been loaned to small businesses, because there was no pipeline of loan-ready businesses waiting for cash.  </w:t>
      </w:r>
    </w:p>
    <w:p w:rsidR="004B72AA" w:rsidRDefault="004B72AA" w:rsidP="004B72AA">
      <w:pPr>
        <w:pStyle w:val="NormalWeb"/>
        <w:ind w:left="720" w:right="720"/>
        <w:rPr>
          <w:rFonts w:ascii="Antenna Regular" w:hAnsi="Antenna Regular"/>
          <w:i/>
          <w:sz w:val="20"/>
          <w:szCs w:val="20"/>
        </w:rPr>
      </w:pPr>
      <w:r w:rsidRPr="004B72AA">
        <w:rPr>
          <w:rFonts w:ascii="Antenna Regular" w:hAnsi="Antenna Regular"/>
          <w:i/>
          <w:sz w:val="20"/>
          <w:szCs w:val="20"/>
        </w:rPr>
        <w:t xml:space="preserve"> “We have money to lend, but struggle to find loan-ready borrowers,” says Emily </w:t>
      </w:r>
      <w:proofErr w:type="spellStart"/>
      <w:r w:rsidRPr="004B72AA">
        <w:rPr>
          <w:rFonts w:ascii="Antenna Regular" w:hAnsi="Antenna Regular"/>
          <w:i/>
          <w:sz w:val="20"/>
          <w:szCs w:val="20"/>
        </w:rPr>
        <w:t>Gasner</w:t>
      </w:r>
      <w:proofErr w:type="spellEnd"/>
      <w:r w:rsidRPr="004B72AA">
        <w:rPr>
          <w:rFonts w:ascii="Antenna Regular" w:hAnsi="Antenna Regular"/>
          <w:i/>
          <w:sz w:val="20"/>
          <w:szCs w:val="20"/>
        </w:rPr>
        <w:t xml:space="preserve">, Executive Director of Working Solutions, a </w:t>
      </w:r>
      <w:proofErr w:type="spellStart"/>
      <w:r w:rsidRPr="004B72AA">
        <w:rPr>
          <w:rFonts w:ascii="Antenna Regular" w:hAnsi="Antenna Regular"/>
          <w:i/>
          <w:sz w:val="20"/>
          <w:szCs w:val="20"/>
        </w:rPr>
        <w:t>microlender</w:t>
      </w:r>
      <w:proofErr w:type="spellEnd"/>
      <w:r w:rsidRPr="004B72AA">
        <w:rPr>
          <w:rFonts w:ascii="Antenna Regular" w:hAnsi="Antenna Regular"/>
          <w:i/>
          <w:sz w:val="20"/>
          <w:szCs w:val="20"/>
        </w:rPr>
        <w:t xml:space="preserve"> who underwrites loans under $50,000. “Besides loans, ‘access to capital’ has to include the funds and programs that enable business owners to be loan ready, like have cash flow statements and a well thought out business plan that demonstrates a viable business model. We also need to support the businesses after they receive the loan with business advising services.”</w:t>
      </w:r>
      <w:commentRangeEnd w:id="0"/>
      <w:r w:rsidRPr="004B72AA">
        <w:rPr>
          <w:rStyle w:val="CommentReference"/>
          <w:rFonts w:ascii="Antenna Regular" w:hAnsi="Antenna Regular"/>
          <w:sz w:val="20"/>
          <w:szCs w:val="20"/>
        </w:rPr>
        <w:commentReference w:id="0"/>
      </w:r>
    </w:p>
    <w:p w:rsidR="004B72AA" w:rsidRPr="004B72AA" w:rsidRDefault="004B72AA" w:rsidP="004B72AA">
      <w:pPr>
        <w:pStyle w:val="NormalWeb"/>
        <w:ind w:left="720" w:right="720"/>
        <w:rPr>
          <w:rFonts w:ascii="Antenna Regular" w:hAnsi="Antenna Regular"/>
          <w:i/>
          <w:sz w:val="20"/>
          <w:szCs w:val="20"/>
        </w:rPr>
      </w:pPr>
      <w:r w:rsidRPr="004B72AA">
        <w:rPr>
          <w:rFonts w:ascii="Antenna Regular" w:hAnsi="Antenna Regular"/>
          <w:i/>
          <w:sz w:val="20"/>
          <w:szCs w:val="20"/>
        </w:rPr>
        <w:t xml:space="preserve">“In my 25 years of experience, the first step to success for these locally grown and start-up micro-businesses is business assistance: training and mentoring for new entrepreneurs,” says Claudia </w:t>
      </w:r>
      <w:proofErr w:type="spellStart"/>
      <w:r w:rsidRPr="004B72AA">
        <w:rPr>
          <w:rFonts w:ascii="Antenna Regular" w:hAnsi="Antenna Regular"/>
          <w:i/>
          <w:sz w:val="20"/>
          <w:szCs w:val="20"/>
        </w:rPr>
        <w:t>Viek</w:t>
      </w:r>
      <w:proofErr w:type="spellEnd"/>
      <w:r w:rsidRPr="004B72AA">
        <w:rPr>
          <w:rFonts w:ascii="Antenna Regular" w:hAnsi="Antenna Regular"/>
          <w:i/>
          <w:sz w:val="20"/>
          <w:szCs w:val="20"/>
        </w:rPr>
        <w:t xml:space="preserve">, CEO of CAMEO. “Then the businesses are ready to get a loan and grow.”  </w:t>
      </w:r>
    </w:p>
    <w:p w:rsidR="004B72AA" w:rsidRPr="004B72AA" w:rsidRDefault="004B72AA" w:rsidP="004B72AA">
      <w:pPr>
        <w:pStyle w:val="NormalWeb"/>
        <w:ind w:left="720" w:right="720"/>
        <w:rPr>
          <w:rFonts w:ascii="Antenna Regular" w:hAnsi="Antenna Regular"/>
          <w:i/>
          <w:sz w:val="20"/>
          <w:szCs w:val="20"/>
        </w:rPr>
      </w:pPr>
      <w:r w:rsidRPr="004B72AA">
        <w:rPr>
          <w:rFonts w:ascii="Antenna Regular" w:hAnsi="Antenna Regular" w:cs="Calibri"/>
          <w:sz w:val="20"/>
          <w:szCs w:val="20"/>
        </w:rPr>
        <w:t>King Tire in King City needed two years of assistance before qualifying for a $1 million SBA loan so that he could expand his tire store to include a car wash and hire 11 employees in a very depressed area of the state.</w:t>
      </w:r>
    </w:p>
    <w:p w:rsidR="004B72AA" w:rsidRPr="004B72AA" w:rsidRDefault="004B72AA" w:rsidP="004B72AA">
      <w:pPr>
        <w:pStyle w:val="NormalWeb"/>
        <w:ind w:left="720" w:right="720"/>
        <w:rPr>
          <w:rFonts w:ascii="Antenna Regular" w:hAnsi="Antenna Regular"/>
          <w:color w:val="000000"/>
          <w:sz w:val="20"/>
          <w:szCs w:val="20"/>
        </w:rPr>
      </w:pPr>
      <w:proofErr w:type="spellStart"/>
      <w:r w:rsidRPr="004B72AA">
        <w:rPr>
          <w:rFonts w:ascii="Antenna Regular" w:hAnsi="Antenna Regular" w:cs="Calibri"/>
          <w:color w:val="000000"/>
          <w:sz w:val="20"/>
          <w:szCs w:val="20"/>
        </w:rPr>
        <w:t>Microentrepreneurs</w:t>
      </w:r>
      <w:proofErr w:type="spellEnd"/>
      <w:r w:rsidRPr="004B72AA">
        <w:rPr>
          <w:rFonts w:ascii="Antenna Regular" w:hAnsi="Antenna Regular" w:cs="Calibri"/>
          <w:color w:val="000000"/>
          <w:sz w:val="20"/>
          <w:szCs w:val="20"/>
        </w:rPr>
        <w:t xml:space="preserve"> that have gone through training programs and receive technical assistance from CAMEO members have an 80% success rate. </w:t>
      </w:r>
      <w:r w:rsidRPr="004B72AA">
        <w:rPr>
          <w:rFonts w:ascii="Antenna Regular" w:hAnsi="Antenna Regular"/>
          <w:color w:val="000000"/>
          <w:sz w:val="20"/>
          <w:szCs w:val="20"/>
        </w:rPr>
        <w:t>They create two jobs in addition to their own on average over 3-5 years.</w:t>
      </w:r>
    </w:p>
    <w:p w:rsidR="004B72AA" w:rsidRPr="004B72AA" w:rsidRDefault="004B72AA" w:rsidP="004B72AA">
      <w:pPr>
        <w:pStyle w:val="NormalWeb"/>
        <w:ind w:left="720" w:right="720"/>
        <w:rPr>
          <w:rFonts w:ascii="Antenna Regular" w:hAnsi="Antenna Regular"/>
          <w:i/>
          <w:sz w:val="20"/>
          <w:szCs w:val="20"/>
        </w:rPr>
      </w:pPr>
    </w:p>
    <w:p w:rsidR="004B72AA" w:rsidRDefault="004B72AA">
      <w:pPr>
        <w:rPr>
          <w:rFonts w:ascii="Antenna Regular" w:hAnsi="Antenna Regular"/>
          <w:b/>
          <w:sz w:val="22"/>
          <w:szCs w:val="22"/>
        </w:rPr>
      </w:pPr>
      <w:r>
        <w:rPr>
          <w:rFonts w:ascii="Antenna Regular" w:hAnsi="Antenna Regular"/>
          <w:b/>
          <w:sz w:val="22"/>
          <w:szCs w:val="22"/>
        </w:rPr>
        <w:br w:type="page"/>
      </w:r>
    </w:p>
    <w:p w:rsidR="003C22AD" w:rsidRPr="009B2741" w:rsidRDefault="003C22AD" w:rsidP="00130D66">
      <w:pPr>
        <w:pStyle w:val="NormalWeb"/>
        <w:ind w:left="720" w:right="619"/>
        <w:rPr>
          <w:rFonts w:ascii="Antenna Regular" w:hAnsi="Antenna Regular"/>
          <w:sz w:val="22"/>
          <w:szCs w:val="22"/>
        </w:rPr>
      </w:pPr>
      <w:r w:rsidRPr="009B2741">
        <w:rPr>
          <w:rFonts w:ascii="Antenna Regular" w:hAnsi="Antenna Regular"/>
          <w:b/>
          <w:sz w:val="22"/>
          <w:szCs w:val="22"/>
        </w:rPr>
        <w:lastRenderedPageBreak/>
        <w:t xml:space="preserve">This chart demonstrates that an investment in micro enterprise yields high public returns in terms of job creation, economic growth and revitalization. </w:t>
      </w:r>
    </w:p>
    <w:p w:rsidR="00711FF7" w:rsidRPr="009B2741" w:rsidRDefault="00711FF7" w:rsidP="00933909">
      <w:pPr>
        <w:spacing w:after="120"/>
        <w:ind w:left="763" w:right="979"/>
        <w:jc w:val="center"/>
        <w:rPr>
          <w:rFonts w:ascii="Antenna Regular" w:hAnsi="Antenna Regular"/>
          <w:b/>
          <w:sz w:val="20"/>
          <w:szCs w:val="20"/>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04"/>
        <w:gridCol w:w="3082"/>
        <w:gridCol w:w="3082"/>
      </w:tblGrid>
      <w:tr w:rsidR="00711FF7" w:rsidRPr="009B2741" w:rsidTr="00711FF7">
        <w:trPr>
          <w:trHeight w:val="288"/>
          <w:jc w:val="center"/>
        </w:trPr>
        <w:tc>
          <w:tcPr>
            <w:tcW w:w="3204" w:type="dxa"/>
            <w:shd w:val="clear" w:color="auto" w:fill="auto"/>
            <w:tcMar>
              <w:top w:w="72" w:type="dxa"/>
              <w:left w:w="144" w:type="dxa"/>
              <w:bottom w:w="72" w:type="dxa"/>
              <w:right w:w="144" w:type="dxa"/>
            </w:tcMar>
            <w:hideMark/>
          </w:tcPr>
          <w:p w:rsidR="00711FF7" w:rsidRPr="009B2741" w:rsidRDefault="00711FF7" w:rsidP="00711FF7">
            <w:pPr>
              <w:jc w:val="center"/>
              <w:rPr>
                <w:rFonts w:ascii="Antenna Regular" w:hAnsi="Antenna Regular"/>
                <w:b/>
                <w:sz w:val="22"/>
                <w:szCs w:val="22"/>
              </w:rPr>
            </w:pPr>
          </w:p>
        </w:tc>
        <w:tc>
          <w:tcPr>
            <w:tcW w:w="3082" w:type="dxa"/>
            <w:shd w:val="clear" w:color="auto" w:fill="auto"/>
            <w:tcMar>
              <w:top w:w="72" w:type="dxa"/>
              <w:left w:w="144" w:type="dxa"/>
              <w:bottom w:w="72" w:type="dxa"/>
              <w:right w:w="144" w:type="dxa"/>
            </w:tcMar>
            <w:hideMark/>
          </w:tcPr>
          <w:p w:rsidR="00711FF7" w:rsidRPr="009B2741" w:rsidRDefault="00711FF7" w:rsidP="00711FF7">
            <w:pPr>
              <w:jc w:val="center"/>
              <w:rPr>
                <w:rFonts w:ascii="Antenna Regular" w:hAnsi="Antenna Regular"/>
                <w:b/>
                <w:sz w:val="22"/>
                <w:szCs w:val="22"/>
              </w:rPr>
            </w:pPr>
            <w:r w:rsidRPr="009B2741">
              <w:rPr>
                <w:rFonts w:ascii="Antenna Regular" w:hAnsi="Antenna Regular"/>
                <w:b/>
                <w:sz w:val="22"/>
                <w:szCs w:val="22"/>
              </w:rPr>
              <w:t>Micro Enterprise Development Organizations (MDO)</w:t>
            </w:r>
          </w:p>
          <w:p w:rsidR="00A419B9" w:rsidRPr="009B2741" w:rsidRDefault="00A419B9" w:rsidP="00711FF7">
            <w:pPr>
              <w:jc w:val="center"/>
              <w:rPr>
                <w:rFonts w:ascii="Antenna Regular" w:hAnsi="Antenna Regular"/>
                <w:sz w:val="22"/>
                <w:szCs w:val="22"/>
              </w:rPr>
            </w:pPr>
            <w:r w:rsidRPr="009B2741">
              <w:rPr>
                <w:rFonts w:ascii="Antenna Regular" w:hAnsi="Antenna Regular"/>
                <w:sz w:val="22"/>
                <w:szCs w:val="22"/>
              </w:rPr>
              <w:t>(from aeoworks.org)</w:t>
            </w:r>
          </w:p>
        </w:tc>
        <w:tc>
          <w:tcPr>
            <w:tcW w:w="3082" w:type="dxa"/>
            <w:shd w:val="clear" w:color="auto" w:fill="auto"/>
            <w:tcMar>
              <w:top w:w="72" w:type="dxa"/>
              <w:left w:w="144" w:type="dxa"/>
              <w:bottom w:w="72" w:type="dxa"/>
              <w:right w:w="144" w:type="dxa"/>
            </w:tcMar>
            <w:hideMark/>
          </w:tcPr>
          <w:p w:rsidR="00711FF7" w:rsidRPr="009B2741" w:rsidRDefault="00711FF7" w:rsidP="00711FF7">
            <w:pPr>
              <w:jc w:val="center"/>
              <w:rPr>
                <w:rFonts w:ascii="Antenna Regular" w:hAnsi="Antenna Regular"/>
                <w:b/>
                <w:sz w:val="22"/>
                <w:szCs w:val="22"/>
              </w:rPr>
            </w:pPr>
            <w:r w:rsidRPr="009B2741">
              <w:rPr>
                <w:rFonts w:ascii="Antenna Regular" w:hAnsi="Antenna Regular"/>
                <w:b/>
                <w:bCs/>
                <w:sz w:val="22"/>
                <w:szCs w:val="22"/>
              </w:rPr>
              <w:t>Venture Capitalists</w:t>
            </w:r>
            <w:r w:rsidR="00A419B9" w:rsidRPr="009B2741">
              <w:rPr>
                <w:rFonts w:ascii="Antenna Regular" w:hAnsi="Antenna Regular"/>
                <w:b/>
                <w:bCs/>
                <w:sz w:val="22"/>
                <w:szCs w:val="22"/>
              </w:rPr>
              <w:t xml:space="preserve"> </w:t>
            </w:r>
            <w:r w:rsidR="00A419B9" w:rsidRPr="009B2741">
              <w:rPr>
                <w:rFonts w:ascii="Antenna Regular" w:hAnsi="Antenna Regular"/>
                <w:bCs/>
                <w:sz w:val="22"/>
                <w:szCs w:val="22"/>
              </w:rPr>
              <w:t>(from NVCA.org)</w:t>
            </w:r>
          </w:p>
        </w:tc>
      </w:tr>
      <w:tr w:rsidR="00711FF7" w:rsidRPr="009B2741" w:rsidTr="00711FF7">
        <w:trPr>
          <w:trHeight w:val="288"/>
          <w:jc w:val="center"/>
        </w:trPr>
        <w:tc>
          <w:tcPr>
            <w:tcW w:w="3204" w:type="dxa"/>
            <w:shd w:val="clear" w:color="auto" w:fill="auto"/>
            <w:tcMar>
              <w:top w:w="72" w:type="dxa"/>
              <w:left w:w="144" w:type="dxa"/>
              <w:bottom w:w="72" w:type="dxa"/>
              <w:right w:w="144" w:type="dxa"/>
            </w:tcMar>
            <w:hideMark/>
          </w:tcPr>
          <w:p w:rsidR="00711FF7" w:rsidRPr="009B2741" w:rsidRDefault="00711FF7" w:rsidP="00711FF7">
            <w:pPr>
              <w:jc w:val="center"/>
              <w:rPr>
                <w:rFonts w:ascii="Antenna Regular" w:hAnsi="Antenna Regular"/>
                <w:b/>
                <w:sz w:val="22"/>
                <w:szCs w:val="22"/>
              </w:rPr>
            </w:pPr>
            <w:r w:rsidRPr="009B2741">
              <w:rPr>
                <w:rFonts w:ascii="Antenna Regular" w:hAnsi="Antenna Regular"/>
                <w:b/>
                <w:sz w:val="22"/>
                <w:szCs w:val="22"/>
              </w:rPr>
              <w:t>Number of Organizations</w:t>
            </w:r>
          </w:p>
        </w:tc>
        <w:tc>
          <w:tcPr>
            <w:tcW w:w="3082" w:type="dxa"/>
            <w:shd w:val="clear" w:color="auto" w:fill="auto"/>
            <w:tcMar>
              <w:top w:w="72" w:type="dxa"/>
              <w:left w:w="144" w:type="dxa"/>
              <w:bottom w:w="72" w:type="dxa"/>
              <w:right w:w="144" w:type="dxa"/>
            </w:tcMar>
            <w:hideMark/>
          </w:tcPr>
          <w:p w:rsidR="00711FF7" w:rsidRPr="009B2741" w:rsidRDefault="00711FF7" w:rsidP="00711FF7">
            <w:pPr>
              <w:jc w:val="center"/>
              <w:rPr>
                <w:rFonts w:ascii="Antenna Regular" w:hAnsi="Antenna Regular"/>
                <w:sz w:val="22"/>
                <w:szCs w:val="22"/>
              </w:rPr>
            </w:pPr>
            <w:r w:rsidRPr="009B2741">
              <w:rPr>
                <w:rFonts w:ascii="Antenna Regular" w:hAnsi="Antenna Regular"/>
                <w:sz w:val="22"/>
                <w:szCs w:val="22"/>
              </w:rPr>
              <w:t>696</w:t>
            </w:r>
          </w:p>
        </w:tc>
        <w:tc>
          <w:tcPr>
            <w:tcW w:w="3082" w:type="dxa"/>
            <w:shd w:val="clear" w:color="auto" w:fill="auto"/>
            <w:tcMar>
              <w:top w:w="72" w:type="dxa"/>
              <w:left w:w="144" w:type="dxa"/>
              <w:bottom w:w="72" w:type="dxa"/>
              <w:right w:w="144" w:type="dxa"/>
            </w:tcMar>
            <w:hideMark/>
          </w:tcPr>
          <w:p w:rsidR="00711FF7" w:rsidRPr="009B2741" w:rsidRDefault="00711FF7" w:rsidP="00711FF7">
            <w:pPr>
              <w:jc w:val="center"/>
              <w:rPr>
                <w:rFonts w:ascii="Antenna Regular" w:hAnsi="Antenna Regular"/>
                <w:sz w:val="22"/>
                <w:szCs w:val="22"/>
              </w:rPr>
            </w:pPr>
            <w:r w:rsidRPr="009B2741">
              <w:rPr>
                <w:rFonts w:ascii="Antenna Regular" w:hAnsi="Antenna Regular"/>
                <w:sz w:val="22"/>
                <w:szCs w:val="22"/>
              </w:rPr>
              <w:t>492</w:t>
            </w:r>
          </w:p>
        </w:tc>
      </w:tr>
      <w:tr w:rsidR="00711FF7" w:rsidRPr="009B2741" w:rsidTr="00711FF7">
        <w:trPr>
          <w:trHeight w:val="288"/>
          <w:jc w:val="center"/>
        </w:trPr>
        <w:tc>
          <w:tcPr>
            <w:tcW w:w="3204" w:type="dxa"/>
            <w:shd w:val="clear" w:color="auto" w:fill="auto"/>
            <w:tcMar>
              <w:top w:w="72" w:type="dxa"/>
              <w:left w:w="144" w:type="dxa"/>
              <w:bottom w:w="72" w:type="dxa"/>
              <w:right w:w="144" w:type="dxa"/>
            </w:tcMar>
            <w:hideMark/>
          </w:tcPr>
          <w:p w:rsidR="00711FF7" w:rsidRPr="009B2741" w:rsidRDefault="00711FF7" w:rsidP="00711FF7">
            <w:pPr>
              <w:jc w:val="center"/>
              <w:rPr>
                <w:rFonts w:ascii="Antenna Regular" w:hAnsi="Antenna Regular"/>
                <w:b/>
                <w:sz w:val="22"/>
                <w:szCs w:val="22"/>
              </w:rPr>
            </w:pPr>
            <w:r w:rsidRPr="009B2741">
              <w:rPr>
                <w:rFonts w:ascii="Antenna Regular" w:hAnsi="Antenna Regular"/>
                <w:b/>
                <w:sz w:val="22"/>
                <w:szCs w:val="22"/>
              </w:rPr>
              <w:t>Businesses Assisted</w:t>
            </w:r>
          </w:p>
        </w:tc>
        <w:tc>
          <w:tcPr>
            <w:tcW w:w="3082" w:type="dxa"/>
            <w:shd w:val="clear" w:color="auto" w:fill="auto"/>
            <w:tcMar>
              <w:top w:w="72" w:type="dxa"/>
              <w:left w:w="144" w:type="dxa"/>
              <w:bottom w:w="72" w:type="dxa"/>
              <w:right w:w="144" w:type="dxa"/>
            </w:tcMar>
            <w:hideMark/>
          </w:tcPr>
          <w:p w:rsidR="00711FF7" w:rsidRPr="009B2741" w:rsidRDefault="00711FF7" w:rsidP="00711FF7">
            <w:pPr>
              <w:jc w:val="center"/>
              <w:rPr>
                <w:rFonts w:ascii="Antenna Regular" w:hAnsi="Antenna Regular"/>
                <w:sz w:val="22"/>
                <w:szCs w:val="22"/>
              </w:rPr>
            </w:pPr>
            <w:r w:rsidRPr="009B2741">
              <w:rPr>
                <w:rFonts w:ascii="Antenna Regular" w:hAnsi="Antenna Regular"/>
                <w:sz w:val="22"/>
                <w:szCs w:val="22"/>
              </w:rPr>
              <w:t>221,000</w:t>
            </w:r>
          </w:p>
        </w:tc>
        <w:tc>
          <w:tcPr>
            <w:tcW w:w="3082" w:type="dxa"/>
            <w:shd w:val="clear" w:color="auto" w:fill="auto"/>
            <w:tcMar>
              <w:top w:w="72" w:type="dxa"/>
              <w:left w:w="144" w:type="dxa"/>
              <w:bottom w:w="72" w:type="dxa"/>
              <w:right w:w="144" w:type="dxa"/>
            </w:tcMar>
            <w:hideMark/>
          </w:tcPr>
          <w:p w:rsidR="00711FF7" w:rsidRPr="009B2741" w:rsidRDefault="00711FF7" w:rsidP="00711FF7">
            <w:pPr>
              <w:jc w:val="center"/>
              <w:rPr>
                <w:rFonts w:ascii="Antenna Regular" w:hAnsi="Antenna Regular"/>
                <w:sz w:val="22"/>
                <w:szCs w:val="22"/>
              </w:rPr>
            </w:pPr>
            <w:r w:rsidRPr="009B2741">
              <w:rPr>
                <w:rFonts w:ascii="Antenna Regular" w:hAnsi="Antenna Regular"/>
                <w:sz w:val="22"/>
                <w:szCs w:val="22"/>
              </w:rPr>
              <w:t>2,749</w:t>
            </w:r>
          </w:p>
        </w:tc>
      </w:tr>
      <w:tr w:rsidR="00711FF7" w:rsidRPr="009B2741" w:rsidTr="00711FF7">
        <w:trPr>
          <w:trHeight w:val="288"/>
          <w:jc w:val="center"/>
        </w:trPr>
        <w:tc>
          <w:tcPr>
            <w:tcW w:w="3204" w:type="dxa"/>
            <w:shd w:val="clear" w:color="auto" w:fill="auto"/>
            <w:tcMar>
              <w:top w:w="72" w:type="dxa"/>
              <w:left w:w="144" w:type="dxa"/>
              <w:bottom w:w="72" w:type="dxa"/>
              <w:right w:w="144" w:type="dxa"/>
            </w:tcMar>
            <w:hideMark/>
          </w:tcPr>
          <w:p w:rsidR="00711FF7" w:rsidRPr="009B2741" w:rsidRDefault="00711FF7" w:rsidP="00711FF7">
            <w:pPr>
              <w:jc w:val="center"/>
              <w:rPr>
                <w:rFonts w:ascii="Antenna Regular" w:hAnsi="Antenna Regular"/>
                <w:b/>
                <w:sz w:val="22"/>
                <w:szCs w:val="22"/>
              </w:rPr>
            </w:pPr>
            <w:r w:rsidRPr="009B2741">
              <w:rPr>
                <w:rFonts w:ascii="Antenna Regular" w:hAnsi="Antenna Regular"/>
                <w:b/>
                <w:sz w:val="22"/>
                <w:szCs w:val="22"/>
              </w:rPr>
              <w:t>Money Invested</w:t>
            </w:r>
          </w:p>
        </w:tc>
        <w:tc>
          <w:tcPr>
            <w:tcW w:w="3082" w:type="dxa"/>
            <w:shd w:val="clear" w:color="auto" w:fill="auto"/>
            <w:tcMar>
              <w:top w:w="72" w:type="dxa"/>
              <w:left w:w="144" w:type="dxa"/>
              <w:bottom w:w="72" w:type="dxa"/>
              <w:right w:w="144" w:type="dxa"/>
            </w:tcMar>
            <w:hideMark/>
          </w:tcPr>
          <w:p w:rsidR="00663EBE" w:rsidRPr="009B2741" w:rsidRDefault="00711FF7" w:rsidP="00711FF7">
            <w:pPr>
              <w:jc w:val="center"/>
              <w:rPr>
                <w:rFonts w:ascii="Antenna Regular" w:hAnsi="Antenna Regular"/>
                <w:sz w:val="22"/>
                <w:szCs w:val="22"/>
              </w:rPr>
            </w:pPr>
            <w:r w:rsidRPr="009B2741">
              <w:rPr>
                <w:rFonts w:ascii="Antenna Regular" w:hAnsi="Antenna Regular"/>
                <w:sz w:val="22"/>
                <w:szCs w:val="22"/>
              </w:rPr>
              <w:t xml:space="preserve">$90 million=loan volume; </w:t>
            </w:r>
          </w:p>
          <w:p w:rsidR="00711FF7" w:rsidRPr="009B2741" w:rsidRDefault="00711FF7" w:rsidP="00711FF7">
            <w:pPr>
              <w:jc w:val="center"/>
              <w:rPr>
                <w:rFonts w:ascii="Antenna Regular" w:hAnsi="Antenna Regular"/>
                <w:sz w:val="22"/>
                <w:szCs w:val="22"/>
              </w:rPr>
            </w:pPr>
            <w:r w:rsidRPr="009B2741">
              <w:rPr>
                <w:rFonts w:ascii="Antenna Regular" w:hAnsi="Antenna Regular"/>
                <w:sz w:val="22"/>
                <w:szCs w:val="22"/>
              </w:rPr>
              <w:t>$500 million=approx. budgets of MDOs*</w:t>
            </w:r>
          </w:p>
        </w:tc>
        <w:tc>
          <w:tcPr>
            <w:tcW w:w="3082" w:type="dxa"/>
            <w:shd w:val="clear" w:color="auto" w:fill="auto"/>
            <w:tcMar>
              <w:top w:w="72" w:type="dxa"/>
              <w:left w:w="144" w:type="dxa"/>
              <w:bottom w:w="72" w:type="dxa"/>
              <w:right w:w="144" w:type="dxa"/>
            </w:tcMar>
            <w:hideMark/>
          </w:tcPr>
          <w:p w:rsidR="00711FF7" w:rsidRPr="009B2741" w:rsidRDefault="00711FF7" w:rsidP="00711FF7">
            <w:pPr>
              <w:jc w:val="center"/>
              <w:rPr>
                <w:rFonts w:ascii="Antenna Regular" w:hAnsi="Antenna Regular"/>
                <w:sz w:val="22"/>
                <w:szCs w:val="22"/>
              </w:rPr>
            </w:pPr>
            <w:r w:rsidRPr="009B2741">
              <w:rPr>
                <w:rFonts w:ascii="Antenna Regular" w:hAnsi="Antenna Regular"/>
                <w:sz w:val="22"/>
                <w:szCs w:val="22"/>
              </w:rPr>
              <w:t>$22 billion VC invested</w:t>
            </w:r>
          </w:p>
        </w:tc>
      </w:tr>
      <w:tr w:rsidR="00711FF7" w:rsidRPr="009B2741" w:rsidTr="00711FF7">
        <w:trPr>
          <w:trHeight w:val="288"/>
          <w:jc w:val="center"/>
        </w:trPr>
        <w:tc>
          <w:tcPr>
            <w:tcW w:w="3204" w:type="dxa"/>
            <w:shd w:val="clear" w:color="auto" w:fill="auto"/>
            <w:tcMar>
              <w:top w:w="72" w:type="dxa"/>
              <w:left w:w="144" w:type="dxa"/>
              <w:bottom w:w="72" w:type="dxa"/>
              <w:right w:w="144" w:type="dxa"/>
            </w:tcMar>
          </w:tcPr>
          <w:p w:rsidR="00711FF7" w:rsidRPr="009B2741" w:rsidRDefault="00711FF7" w:rsidP="00711FF7">
            <w:pPr>
              <w:jc w:val="center"/>
              <w:rPr>
                <w:rFonts w:ascii="Antenna Regular" w:hAnsi="Antenna Regular"/>
                <w:b/>
                <w:sz w:val="22"/>
                <w:szCs w:val="22"/>
              </w:rPr>
            </w:pPr>
            <w:r w:rsidRPr="009B2741">
              <w:rPr>
                <w:rFonts w:ascii="Antenna Regular" w:hAnsi="Antenna Regular"/>
                <w:b/>
                <w:sz w:val="22"/>
                <w:szCs w:val="22"/>
              </w:rPr>
              <w:t>GDP Receipts / Percentage</w:t>
            </w:r>
            <w:r w:rsidR="00663EBE" w:rsidRPr="009B2741">
              <w:rPr>
                <w:rFonts w:ascii="Antenna Regular" w:hAnsi="Antenna Regular"/>
                <w:b/>
                <w:sz w:val="22"/>
                <w:szCs w:val="22"/>
              </w:rPr>
              <w:t xml:space="preserve"> GDP</w:t>
            </w:r>
          </w:p>
        </w:tc>
        <w:tc>
          <w:tcPr>
            <w:tcW w:w="3082" w:type="dxa"/>
            <w:shd w:val="clear" w:color="auto" w:fill="auto"/>
            <w:tcMar>
              <w:top w:w="72" w:type="dxa"/>
              <w:left w:w="144" w:type="dxa"/>
              <w:bottom w:w="72" w:type="dxa"/>
              <w:right w:w="144" w:type="dxa"/>
            </w:tcMar>
          </w:tcPr>
          <w:p w:rsidR="00711FF7" w:rsidRPr="009B2741" w:rsidRDefault="00711FF7" w:rsidP="00711FF7">
            <w:pPr>
              <w:jc w:val="center"/>
              <w:rPr>
                <w:rFonts w:ascii="Antenna Regular" w:hAnsi="Antenna Regular"/>
                <w:sz w:val="22"/>
                <w:szCs w:val="22"/>
              </w:rPr>
            </w:pPr>
            <w:r w:rsidRPr="009B2741">
              <w:rPr>
                <w:rFonts w:ascii="Antenna Regular" w:hAnsi="Antenna Regular"/>
                <w:sz w:val="22"/>
                <w:szCs w:val="22"/>
              </w:rPr>
              <w:t>$2.4 trillion / 17%</w:t>
            </w:r>
          </w:p>
        </w:tc>
        <w:tc>
          <w:tcPr>
            <w:tcW w:w="3082" w:type="dxa"/>
            <w:shd w:val="clear" w:color="auto" w:fill="auto"/>
            <w:tcMar>
              <w:top w:w="72" w:type="dxa"/>
              <w:left w:w="144" w:type="dxa"/>
              <w:bottom w:w="72" w:type="dxa"/>
              <w:right w:w="144" w:type="dxa"/>
            </w:tcMar>
          </w:tcPr>
          <w:p w:rsidR="00711FF7" w:rsidRPr="009B2741" w:rsidRDefault="00711FF7" w:rsidP="00711FF7">
            <w:pPr>
              <w:jc w:val="center"/>
              <w:rPr>
                <w:rFonts w:ascii="Antenna Regular" w:hAnsi="Antenna Regular"/>
                <w:sz w:val="22"/>
                <w:szCs w:val="22"/>
              </w:rPr>
            </w:pPr>
            <w:r w:rsidRPr="009B2741">
              <w:rPr>
                <w:rFonts w:ascii="Antenna Regular" w:hAnsi="Antenna Regular"/>
                <w:sz w:val="22"/>
                <w:szCs w:val="22"/>
              </w:rPr>
              <w:t>$3.1 trillion / 21%</w:t>
            </w:r>
          </w:p>
        </w:tc>
      </w:tr>
      <w:tr w:rsidR="00711FF7" w:rsidRPr="009B2741" w:rsidTr="00711FF7">
        <w:trPr>
          <w:trHeight w:val="288"/>
          <w:jc w:val="center"/>
        </w:trPr>
        <w:tc>
          <w:tcPr>
            <w:tcW w:w="3204" w:type="dxa"/>
            <w:shd w:val="clear" w:color="auto" w:fill="auto"/>
            <w:tcMar>
              <w:top w:w="72" w:type="dxa"/>
              <w:left w:w="144" w:type="dxa"/>
              <w:bottom w:w="72" w:type="dxa"/>
              <w:right w:w="144" w:type="dxa"/>
            </w:tcMar>
          </w:tcPr>
          <w:p w:rsidR="00711FF7" w:rsidRPr="009B2741" w:rsidRDefault="00711FF7" w:rsidP="00711FF7">
            <w:pPr>
              <w:jc w:val="center"/>
              <w:rPr>
                <w:rFonts w:ascii="Antenna Regular" w:hAnsi="Antenna Regular"/>
                <w:b/>
                <w:sz w:val="22"/>
                <w:szCs w:val="22"/>
              </w:rPr>
            </w:pPr>
            <w:r w:rsidRPr="009B2741">
              <w:rPr>
                <w:rFonts w:ascii="Antenna Regular" w:hAnsi="Antenna Regular"/>
                <w:b/>
                <w:sz w:val="22"/>
                <w:szCs w:val="22"/>
              </w:rPr>
              <w:t>Employment</w:t>
            </w:r>
          </w:p>
        </w:tc>
        <w:tc>
          <w:tcPr>
            <w:tcW w:w="3082" w:type="dxa"/>
            <w:shd w:val="clear" w:color="auto" w:fill="auto"/>
            <w:tcMar>
              <w:top w:w="72" w:type="dxa"/>
              <w:left w:w="144" w:type="dxa"/>
              <w:bottom w:w="72" w:type="dxa"/>
              <w:right w:w="144" w:type="dxa"/>
            </w:tcMar>
          </w:tcPr>
          <w:p w:rsidR="00711FF7" w:rsidRPr="009B2741" w:rsidRDefault="00711FF7" w:rsidP="00D96616">
            <w:pPr>
              <w:jc w:val="center"/>
              <w:rPr>
                <w:rFonts w:ascii="Antenna Regular" w:hAnsi="Antenna Regular"/>
                <w:sz w:val="22"/>
                <w:szCs w:val="22"/>
              </w:rPr>
            </w:pPr>
            <w:r w:rsidRPr="009B2741">
              <w:rPr>
                <w:rFonts w:ascii="Antenna Regular" w:hAnsi="Antenna Regular"/>
                <w:sz w:val="22"/>
                <w:szCs w:val="22"/>
              </w:rPr>
              <w:t>3</w:t>
            </w:r>
            <w:r w:rsidR="00D96616" w:rsidRPr="009B2741">
              <w:rPr>
                <w:rFonts w:ascii="Antenna Regular" w:hAnsi="Antenna Regular"/>
                <w:sz w:val="22"/>
                <w:szCs w:val="22"/>
              </w:rPr>
              <w:t>1</w:t>
            </w:r>
            <w:r w:rsidRPr="009B2741">
              <w:rPr>
                <w:rFonts w:ascii="Antenna Regular" w:hAnsi="Antenna Regular"/>
                <w:sz w:val="22"/>
                <w:szCs w:val="22"/>
              </w:rPr>
              <w:t xml:space="preserve"> million</w:t>
            </w:r>
          </w:p>
        </w:tc>
        <w:tc>
          <w:tcPr>
            <w:tcW w:w="3082" w:type="dxa"/>
            <w:shd w:val="clear" w:color="auto" w:fill="auto"/>
            <w:tcMar>
              <w:top w:w="72" w:type="dxa"/>
              <w:left w:w="144" w:type="dxa"/>
              <w:bottom w:w="72" w:type="dxa"/>
              <w:right w:w="144" w:type="dxa"/>
            </w:tcMar>
          </w:tcPr>
          <w:p w:rsidR="00711FF7" w:rsidRPr="009B2741" w:rsidRDefault="00A419B9" w:rsidP="00711FF7">
            <w:pPr>
              <w:jc w:val="center"/>
              <w:rPr>
                <w:rFonts w:ascii="Antenna Regular" w:hAnsi="Antenna Regular"/>
                <w:sz w:val="22"/>
                <w:szCs w:val="22"/>
              </w:rPr>
            </w:pPr>
            <w:r w:rsidRPr="009B2741">
              <w:rPr>
                <w:rFonts w:ascii="Antenna Regular" w:hAnsi="Antenna Regular"/>
                <w:sz w:val="22"/>
                <w:szCs w:val="22"/>
              </w:rPr>
              <w:t>12</w:t>
            </w:r>
            <w:r w:rsidR="00711FF7" w:rsidRPr="009B2741">
              <w:rPr>
                <w:rFonts w:ascii="Antenna Regular" w:hAnsi="Antenna Regular"/>
                <w:sz w:val="22"/>
                <w:szCs w:val="22"/>
              </w:rPr>
              <w:t xml:space="preserve"> million</w:t>
            </w:r>
          </w:p>
        </w:tc>
      </w:tr>
      <w:tr w:rsidR="00663EBE" w:rsidRPr="009B2741" w:rsidTr="00711FF7">
        <w:trPr>
          <w:trHeight w:val="288"/>
          <w:jc w:val="center"/>
        </w:trPr>
        <w:tc>
          <w:tcPr>
            <w:tcW w:w="3204" w:type="dxa"/>
            <w:shd w:val="clear" w:color="auto" w:fill="auto"/>
            <w:tcMar>
              <w:top w:w="72" w:type="dxa"/>
              <w:left w:w="144" w:type="dxa"/>
              <w:bottom w:w="72" w:type="dxa"/>
              <w:right w:w="144" w:type="dxa"/>
            </w:tcMar>
          </w:tcPr>
          <w:p w:rsidR="00663EBE" w:rsidRPr="009B2741" w:rsidRDefault="00663EBE" w:rsidP="00711FF7">
            <w:pPr>
              <w:jc w:val="center"/>
              <w:rPr>
                <w:rFonts w:ascii="Antenna Regular" w:hAnsi="Antenna Regular"/>
                <w:b/>
                <w:sz w:val="22"/>
                <w:szCs w:val="22"/>
              </w:rPr>
            </w:pPr>
            <w:r w:rsidRPr="009B2741">
              <w:rPr>
                <w:rFonts w:ascii="Antenna Regular" w:hAnsi="Antenna Regular"/>
                <w:b/>
                <w:sz w:val="22"/>
                <w:szCs w:val="22"/>
              </w:rPr>
              <w:t>Investment per job</w:t>
            </w:r>
          </w:p>
        </w:tc>
        <w:tc>
          <w:tcPr>
            <w:tcW w:w="3082" w:type="dxa"/>
            <w:shd w:val="clear" w:color="auto" w:fill="auto"/>
            <w:tcMar>
              <w:top w:w="72" w:type="dxa"/>
              <w:left w:w="144" w:type="dxa"/>
              <w:bottom w:w="72" w:type="dxa"/>
              <w:right w:w="144" w:type="dxa"/>
            </w:tcMar>
          </w:tcPr>
          <w:p w:rsidR="00663EBE" w:rsidRPr="009B2741" w:rsidRDefault="00663EBE" w:rsidP="00D96616">
            <w:pPr>
              <w:jc w:val="center"/>
              <w:rPr>
                <w:rFonts w:ascii="Antenna Regular" w:hAnsi="Antenna Regular"/>
                <w:sz w:val="22"/>
                <w:szCs w:val="22"/>
              </w:rPr>
            </w:pPr>
            <w:r w:rsidRPr="009B2741">
              <w:rPr>
                <w:rFonts w:ascii="Antenna Regular" w:hAnsi="Antenna Regular"/>
                <w:sz w:val="22"/>
                <w:szCs w:val="22"/>
              </w:rPr>
              <w:t>$1</w:t>
            </w:r>
            <w:r w:rsidR="00D96616" w:rsidRPr="009B2741">
              <w:rPr>
                <w:rFonts w:ascii="Antenna Regular" w:hAnsi="Antenna Regular"/>
                <w:sz w:val="22"/>
                <w:szCs w:val="22"/>
              </w:rPr>
              <w:t>9</w:t>
            </w:r>
          </w:p>
        </w:tc>
        <w:tc>
          <w:tcPr>
            <w:tcW w:w="3082" w:type="dxa"/>
            <w:shd w:val="clear" w:color="auto" w:fill="auto"/>
            <w:tcMar>
              <w:top w:w="72" w:type="dxa"/>
              <w:left w:w="144" w:type="dxa"/>
              <w:bottom w:w="72" w:type="dxa"/>
              <w:right w:w="144" w:type="dxa"/>
            </w:tcMar>
          </w:tcPr>
          <w:p w:rsidR="00663EBE" w:rsidRPr="009B2741" w:rsidRDefault="00663EBE" w:rsidP="00711FF7">
            <w:pPr>
              <w:jc w:val="center"/>
              <w:rPr>
                <w:rFonts w:ascii="Antenna Regular" w:hAnsi="Antenna Regular"/>
                <w:sz w:val="22"/>
                <w:szCs w:val="22"/>
              </w:rPr>
            </w:pPr>
            <w:r w:rsidRPr="009B2741">
              <w:rPr>
                <w:rFonts w:ascii="Antenna Regular" w:hAnsi="Antenna Regular"/>
                <w:sz w:val="22"/>
                <w:szCs w:val="22"/>
              </w:rPr>
              <w:t>$1,833</w:t>
            </w:r>
          </w:p>
        </w:tc>
      </w:tr>
    </w:tbl>
    <w:p w:rsidR="00711FF7" w:rsidRPr="009B2741" w:rsidRDefault="00711FF7" w:rsidP="00711FF7">
      <w:pPr>
        <w:ind w:left="720" w:right="1152"/>
        <w:rPr>
          <w:rFonts w:ascii="Antenna Regular" w:hAnsi="Antenna Regular"/>
          <w:sz w:val="20"/>
          <w:szCs w:val="20"/>
        </w:rPr>
      </w:pPr>
    </w:p>
    <w:p w:rsidR="00711FF7" w:rsidRPr="009B2741" w:rsidRDefault="00711FF7" w:rsidP="00711FF7">
      <w:pPr>
        <w:ind w:left="720" w:right="1152"/>
        <w:rPr>
          <w:rFonts w:ascii="Antenna Regular" w:hAnsi="Antenna Regular"/>
          <w:sz w:val="18"/>
          <w:szCs w:val="18"/>
        </w:rPr>
      </w:pPr>
      <w:r w:rsidRPr="009B2741">
        <w:rPr>
          <w:rFonts w:ascii="Antenna Regular" w:hAnsi="Antenna Regular"/>
          <w:sz w:val="18"/>
          <w:szCs w:val="18"/>
        </w:rPr>
        <w:t xml:space="preserve">*This is an estimate.  The average budget of California’s MDO’s was $581,000 in 2010.  Multiple that by 700 and round up </w:t>
      </w:r>
      <w:r w:rsidR="00E76AE4" w:rsidRPr="009B2741">
        <w:rPr>
          <w:rFonts w:ascii="Antenna Regular" w:hAnsi="Antenna Regular"/>
          <w:sz w:val="18"/>
          <w:szCs w:val="18"/>
        </w:rPr>
        <w:t xml:space="preserve">= </w:t>
      </w:r>
      <w:r w:rsidRPr="009B2741">
        <w:rPr>
          <w:rFonts w:ascii="Antenna Regular" w:hAnsi="Antenna Regular"/>
          <w:sz w:val="18"/>
          <w:szCs w:val="18"/>
        </w:rPr>
        <w:t>$500 million.  This is a very optimistic view of MDO budgets.</w:t>
      </w:r>
    </w:p>
    <w:p w:rsidR="002A0157" w:rsidRPr="009B2741" w:rsidRDefault="00E5251C" w:rsidP="00130D66">
      <w:pPr>
        <w:pStyle w:val="NormalWeb"/>
        <w:ind w:left="720" w:right="619"/>
        <w:rPr>
          <w:rFonts w:ascii="Antenna Regular" w:hAnsi="Antenna Regular"/>
          <w:b/>
          <w:sz w:val="20"/>
          <w:szCs w:val="20"/>
        </w:rPr>
      </w:pPr>
      <w:r>
        <w:rPr>
          <w:rFonts w:ascii="Antenna Regular" w:hAnsi="Antenna Regular"/>
          <w:b/>
        </w:rPr>
        <w:t xml:space="preserve">What can be </w:t>
      </w:r>
      <w:proofErr w:type="gramStart"/>
      <w:r>
        <w:rPr>
          <w:rFonts w:ascii="Antenna Regular" w:hAnsi="Antenna Regular"/>
          <w:b/>
        </w:rPr>
        <w:t>done</w:t>
      </w:r>
      <w:proofErr w:type="gramEnd"/>
    </w:p>
    <w:p w:rsidR="00E5251C" w:rsidRDefault="00E5251C" w:rsidP="00E5251C">
      <w:pPr>
        <w:pStyle w:val="NormalWeb"/>
        <w:ind w:left="720" w:right="619"/>
        <w:rPr>
          <w:rFonts w:ascii="Antenna Regular" w:hAnsi="Antenna Regular"/>
          <w:sz w:val="20"/>
          <w:szCs w:val="20"/>
        </w:rPr>
      </w:pPr>
      <w:r w:rsidRPr="009B2741">
        <w:rPr>
          <w:rFonts w:ascii="Antenna Regular" w:hAnsi="Antenna Regular"/>
          <w:sz w:val="20"/>
          <w:szCs w:val="20"/>
        </w:rPr>
        <w:t>Advocate for increases in existing government funding for business technical assistance, such as in the SBA PRIME program, all USDA business development programs, and DOL Workforce funds.</w:t>
      </w:r>
    </w:p>
    <w:p w:rsidR="00C751FC" w:rsidRDefault="00873806" w:rsidP="00C751FC">
      <w:pPr>
        <w:pStyle w:val="NormalWeb"/>
        <w:ind w:left="720" w:right="619"/>
        <w:rPr>
          <w:rFonts w:ascii="Antenna Regular" w:hAnsi="Antenna Regular"/>
          <w:sz w:val="20"/>
          <w:szCs w:val="20"/>
        </w:rPr>
      </w:pPr>
      <w:r w:rsidRPr="009B2741">
        <w:rPr>
          <w:rFonts w:ascii="Antenna Regular" w:hAnsi="Antenna Regular"/>
          <w:sz w:val="20"/>
          <w:szCs w:val="20"/>
        </w:rPr>
        <w:t>B</w:t>
      </w:r>
      <w:r w:rsidR="002A0157" w:rsidRPr="009B2741">
        <w:rPr>
          <w:rFonts w:ascii="Antenna Regular" w:hAnsi="Antenna Regular"/>
          <w:sz w:val="20"/>
          <w:szCs w:val="20"/>
        </w:rPr>
        <w:t>anks that gran</w:t>
      </w:r>
      <w:r w:rsidRPr="009B2741">
        <w:rPr>
          <w:rFonts w:ascii="Antenna Regular" w:hAnsi="Antenna Regular"/>
          <w:sz w:val="20"/>
          <w:szCs w:val="20"/>
        </w:rPr>
        <w:t>t</w:t>
      </w:r>
      <w:r w:rsidR="002A0157" w:rsidRPr="009B2741">
        <w:rPr>
          <w:rFonts w:ascii="Antenna Regular" w:hAnsi="Antenna Regular"/>
          <w:sz w:val="20"/>
          <w:szCs w:val="20"/>
        </w:rPr>
        <w:t xml:space="preserve"> funds to business and credit technical assistance programs should </w:t>
      </w:r>
      <w:r w:rsidRPr="009B2741">
        <w:rPr>
          <w:rFonts w:ascii="Antenna Regular" w:hAnsi="Antenna Regular"/>
          <w:sz w:val="20"/>
          <w:szCs w:val="20"/>
        </w:rPr>
        <w:t>receive the same CRA investment credits as they do when the</w:t>
      </w:r>
      <w:r w:rsidR="00F222E9" w:rsidRPr="009B2741">
        <w:rPr>
          <w:rFonts w:ascii="Antenna Regular" w:hAnsi="Antenna Regular"/>
          <w:sz w:val="20"/>
          <w:szCs w:val="20"/>
        </w:rPr>
        <w:t>y</w:t>
      </w:r>
      <w:r w:rsidRPr="009B2741">
        <w:rPr>
          <w:rFonts w:ascii="Antenna Regular" w:hAnsi="Antenna Regular"/>
          <w:sz w:val="20"/>
          <w:szCs w:val="20"/>
        </w:rPr>
        <w:t xml:space="preserve"> make </w:t>
      </w:r>
      <w:r w:rsidR="002A0157" w:rsidRPr="009B2741">
        <w:rPr>
          <w:rFonts w:ascii="Antenna Regular" w:hAnsi="Antenna Regular"/>
          <w:sz w:val="20"/>
          <w:szCs w:val="20"/>
        </w:rPr>
        <w:t>capital investment</w:t>
      </w:r>
      <w:r w:rsidRPr="009B2741">
        <w:rPr>
          <w:rFonts w:ascii="Antenna Regular" w:hAnsi="Antenna Regular"/>
          <w:sz w:val="20"/>
          <w:szCs w:val="20"/>
        </w:rPr>
        <w:t>s</w:t>
      </w:r>
      <w:r w:rsidR="002A0157" w:rsidRPr="009B2741">
        <w:rPr>
          <w:rFonts w:ascii="Antenna Regular" w:hAnsi="Antenna Regular"/>
          <w:sz w:val="20"/>
          <w:szCs w:val="20"/>
        </w:rPr>
        <w:t>.</w:t>
      </w:r>
    </w:p>
    <w:p w:rsidR="004B72AA" w:rsidRPr="004B72AA" w:rsidRDefault="00933909" w:rsidP="004B72AA">
      <w:pPr>
        <w:pStyle w:val="NormalWeb"/>
        <w:ind w:left="720" w:right="619"/>
        <w:rPr>
          <w:rFonts w:ascii="Antenna Regular" w:hAnsi="Antenna Regular"/>
          <w:sz w:val="20"/>
          <w:szCs w:val="20"/>
        </w:rPr>
      </w:pPr>
      <w:r w:rsidRPr="004B72AA">
        <w:rPr>
          <w:rFonts w:ascii="Antenna Regular" w:hAnsi="Antenna Regular"/>
          <w:sz w:val="20"/>
          <w:szCs w:val="20"/>
        </w:rPr>
        <w:t xml:space="preserve">Encourage banks to </w:t>
      </w:r>
      <w:r w:rsidR="00873806" w:rsidRPr="004B72AA">
        <w:rPr>
          <w:rFonts w:ascii="Antenna Regular" w:hAnsi="Antenna Regular"/>
          <w:sz w:val="20"/>
          <w:szCs w:val="20"/>
        </w:rPr>
        <w:t xml:space="preserve">make </w:t>
      </w:r>
      <w:r w:rsidRPr="004B72AA">
        <w:rPr>
          <w:rFonts w:ascii="Antenna Regular" w:hAnsi="Antenna Regular"/>
          <w:sz w:val="20"/>
          <w:szCs w:val="20"/>
        </w:rPr>
        <w:t>lines of credit more available to small and micro-businesses.   If banks won’t lend to small businesses, then support</w:t>
      </w:r>
      <w:r w:rsidR="003C22AD" w:rsidRPr="004B72AA">
        <w:rPr>
          <w:rFonts w:ascii="Antenna Regular" w:hAnsi="Antenna Regular"/>
          <w:sz w:val="20"/>
          <w:szCs w:val="20"/>
        </w:rPr>
        <w:t xml:space="preserve"> expansion of</w:t>
      </w:r>
      <w:r w:rsidRPr="004B72AA">
        <w:rPr>
          <w:rFonts w:ascii="Antenna Regular" w:hAnsi="Antenna Regular"/>
          <w:sz w:val="20"/>
          <w:szCs w:val="20"/>
        </w:rPr>
        <w:t xml:space="preserve"> non-bank lenders like credit unions and community development finance institutions</w:t>
      </w:r>
      <w:r w:rsidR="004B72AA" w:rsidRPr="004B72AA">
        <w:rPr>
          <w:rFonts w:ascii="Antenna Regular" w:hAnsi="Antenna Regular"/>
          <w:sz w:val="20"/>
          <w:szCs w:val="20"/>
        </w:rPr>
        <w:t xml:space="preserve"> that do help micro-businesses.</w:t>
      </w:r>
    </w:p>
    <w:p w:rsidR="001D3375" w:rsidRPr="004B72AA" w:rsidRDefault="004B72AA" w:rsidP="004B72AA">
      <w:pPr>
        <w:pStyle w:val="NormalWeb"/>
        <w:ind w:left="720" w:right="619"/>
        <w:rPr>
          <w:rFonts w:ascii="Antenna Regular" w:hAnsi="Antenna Regular"/>
          <w:sz w:val="20"/>
          <w:szCs w:val="20"/>
        </w:rPr>
      </w:pPr>
      <w:r w:rsidRPr="004B72AA">
        <w:rPr>
          <w:rFonts w:ascii="Antenna Regular" w:hAnsi="Antenna Regular"/>
          <w:sz w:val="20"/>
          <w:szCs w:val="20"/>
        </w:rPr>
        <w:t xml:space="preserve">In addition, small and micro-businesses depend more on lines of credit than large loans. Lines of credit help medium and small businesses spend only what is needed for payroll and inventory.  Owners can pay down the line of credit as money is earned. Yet banks are not extending lines of credit even as home equity that historically secured lines of </w:t>
      </w:r>
      <w:proofErr w:type="gramStart"/>
      <w:r w:rsidRPr="004B72AA">
        <w:rPr>
          <w:rFonts w:ascii="Antenna Regular" w:hAnsi="Antenna Regular"/>
          <w:sz w:val="20"/>
          <w:szCs w:val="20"/>
        </w:rPr>
        <w:t>credit,</w:t>
      </w:r>
      <w:proofErr w:type="gramEnd"/>
      <w:r w:rsidRPr="004B72AA">
        <w:rPr>
          <w:rFonts w:ascii="Antenna Regular" w:hAnsi="Antenna Regular"/>
          <w:sz w:val="20"/>
          <w:szCs w:val="20"/>
        </w:rPr>
        <w:t xml:space="preserve"> has fallen.</w:t>
      </w:r>
    </w:p>
    <w:sectPr w:rsidR="001D3375" w:rsidRPr="004B72AA" w:rsidSect="00AE40DB">
      <w:headerReference w:type="first" r:id="rId10"/>
      <w:footerReference w:type="first" r:id="rId11"/>
      <w:pgSz w:w="12240" w:h="15840"/>
      <w:pgMar w:top="1440" w:right="720" w:bottom="1440" w:left="821" w:header="0" w:footer="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4" w:date="2012-03-19T15:31:00Z" w:initials="u">
    <w:p w:rsidR="004B72AA" w:rsidRDefault="004B72AA" w:rsidP="004B72AA">
      <w:pPr>
        <w:pStyle w:val="CommentText"/>
      </w:pPr>
      <w:r>
        <w:rPr>
          <w:rStyle w:val="CommentReference"/>
        </w:rPr>
        <w:annotationRef/>
      </w:r>
      <w:r w:rsidR="000E6CE0">
        <w:t>I</w:t>
      </w:r>
      <w:bookmarkStart w:id="1" w:name="_GoBack"/>
      <w:bookmarkEnd w:id="1"/>
      <w:r>
        <w:t>f you have an example for your org – would be better, I included these so you can see what people have said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51C" w:rsidRDefault="00E5251C">
      <w:r>
        <w:separator/>
      </w:r>
    </w:p>
  </w:endnote>
  <w:endnote w:type="continuationSeparator" w:id="0">
    <w:p w:rsidR="00E5251C" w:rsidRDefault="00E5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ntenna Regular">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1C" w:rsidRDefault="00E5251C" w:rsidP="001D3375">
    <w:pPr>
      <w:pStyle w:val="Footer"/>
      <w:jc w:val="right"/>
    </w:pPr>
    <w:r>
      <w:rPr>
        <w:noProof/>
      </w:rPr>
      <w:drawing>
        <wp:inline distT="0" distB="0" distL="0" distR="0" wp14:anchorId="1AA980BE" wp14:editId="73BCC79F">
          <wp:extent cx="6918960" cy="967740"/>
          <wp:effectExtent l="0" t="0" r="0" b="3810"/>
          <wp:docPr id="2" name="Picture 2" descr="CAMEO-lh-digital-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EO-lh-digital-footer"/>
                  <pic:cNvPicPr>
                    <a:picLocks noChangeAspect="1" noChangeArrowheads="1"/>
                  </pic:cNvPicPr>
                </pic:nvPicPr>
                <pic:blipFill>
                  <a:blip r:embed="rId1">
                    <a:extLst>
                      <a:ext uri="{28A0092B-C50C-407E-A947-70E740481C1C}">
                        <a14:useLocalDpi xmlns:a14="http://schemas.microsoft.com/office/drawing/2010/main" val="0"/>
                      </a:ext>
                    </a:extLst>
                  </a:blip>
                  <a:srcRect r="1529"/>
                  <a:stretch>
                    <a:fillRect/>
                  </a:stretch>
                </pic:blipFill>
                <pic:spPr bwMode="auto">
                  <a:xfrm>
                    <a:off x="0" y="0"/>
                    <a:ext cx="6918960" cy="9677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51C" w:rsidRDefault="00E5251C">
      <w:r>
        <w:separator/>
      </w:r>
    </w:p>
  </w:footnote>
  <w:footnote w:type="continuationSeparator" w:id="0">
    <w:p w:rsidR="00E5251C" w:rsidRDefault="00E5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1C" w:rsidRDefault="00E5251C" w:rsidP="00C51B8E">
    <w:pPr>
      <w:pStyle w:val="Header"/>
    </w:pPr>
    <w:r>
      <w:t xml:space="preserve">          </w:t>
    </w:r>
  </w:p>
  <w:p w:rsidR="00E5251C" w:rsidRDefault="00E5251C" w:rsidP="00C51B8E">
    <w:pPr>
      <w:pStyle w:val="Header"/>
    </w:pPr>
  </w:p>
  <w:p w:rsidR="00E5251C" w:rsidRDefault="00E5251C" w:rsidP="00C51B8E">
    <w:pPr>
      <w:pStyle w:val="Header"/>
      <w:tabs>
        <w:tab w:val="left" w:pos="900"/>
      </w:tabs>
    </w:pPr>
    <w:r>
      <w:t xml:space="preserve"> </w:t>
    </w:r>
    <w:r>
      <w:rPr>
        <w:noProof/>
      </w:rPr>
      <w:drawing>
        <wp:inline distT="0" distB="0" distL="0" distR="0" wp14:anchorId="29F5AF3D" wp14:editId="51508FCD">
          <wp:extent cx="2773680" cy="403860"/>
          <wp:effectExtent l="0" t="0" r="7620" b="0"/>
          <wp:docPr id="1" name="Picture 1" descr="CAMEO_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O_log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403860"/>
                  </a:xfrm>
                  <a:prstGeom prst="rect">
                    <a:avLst/>
                  </a:prstGeom>
                  <a:noFill/>
                  <a:ln>
                    <a:noFill/>
                  </a:ln>
                </pic:spPr>
              </pic:pic>
            </a:graphicData>
          </a:graphic>
        </wp:inline>
      </w:drawing>
    </w:r>
  </w:p>
  <w:p w:rsidR="00E5251C" w:rsidRDefault="00E5251C" w:rsidP="00C51B8E">
    <w:pPr>
      <w:pStyle w:val="Header"/>
      <w:ind w:left="1440"/>
      <w:rPr>
        <w:rFonts w:ascii="Antenna Regular" w:hAnsi="Antenna Regular"/>
        <w:sz w:val="18"/>
        <w:szCs w:val="18"/>
      </w:rPr>
    </w:pPr>
    <w:r>
      <w:rPr>
        <w:rFonts w:ascii="Antenna Regular" w:hAnsi="Antenna Regular"/>
        <w:sz w:val="18"/>
        <w:szCs w:val="18"/>
      </w:rPr>
      <w:t xml:space="preserve">      </w:t>
    </w:r>
  </w:p>
  <w:p w:rsidR="00E5251C" w:rsidRPr="00C51B8E" w:rsidRDefault="00E5251C" w:rsidP="00C51B8E">
    <w:pPr>
      <w:pStyle w:val="Header"/>
      <w:tabs>
        <w:tab w:val="left" w:pos="900"/>
      </w:tabs>
      <w:ind w:left="810"/>
      <w:rPr>
        <w:rFonts w:ascii="Antenna Regular" w:hAnsi="Antenna Regular"/>
        <w:sz w:val="18"/>
        <w:szCs w:val="18"/>
      </w:rPr>
    </w:pPr>
    <w:r w:rsidRPr="00C51B8E">
      <w:rPr>
        <w:rFonts w:ascii="Antenna Regular" w:hAnsi="Antenna Regular"/>
        <w:color w:val="404040"/>
        <w:sz w:val="16"/>
        <w:szCs w:val="16"/>
      </w:rPr>
      <w:t xml:space="preserve">1 </w:t>
    </w:r>
    <w:proofErr w:type="spellStart"/>
    <w:r w:rsidRPr="00C51B8E">
      <w:rPr>
        <w:rFonts w:ascii="Antenna Regular" w:hAnsi="Antenna Regular"/>
        <w:color w:val="404040"/>
        <w:sz w:val="16"/>
        <w:szCs w:val="16"/>
      </w:rPr>
      <w:t>Hallidie</w:t>
    </w:r>
    <w:proofErr w:type="spellEnd"/>
    <w:r w:rsidRPr="00C51B8E">
      <w:rPr>
        <w:rFonts w:ascii="Antenna Regular" w:hAnsi="Antenna Regular"/>
        <w:color w:val="404040"/>
        <w:sz w:val="16"/>
        <w:szCs w:val="16"/>
      </w:rPr>
      <w:t xml:space="preserve"> Plaza, Suite 210</w:t>
    </w:r>
  </w:p>
  <w:p w:rsidR="00E5251C" w:rsidRPr="00C51B8E" w:rsidRDefault="00E5251C" w:rsidP="00C51B8E">
    <w:pPr>
      <w:pStyle w:val="Header"/>
      <w:tabs>
        <w:tab w:val="left" w:pos="900"/>
      </w:tabs>
      <w:ind w:left="810"/>
      <w:rPr>
        <w:rFonts w:ascii="Antenna Regular" w:hAnsi="Antenna Regular"/>
        <w:color w:val="404040"/>
        <w:sz w:val="16"/>
        <w:szCs w:val="16"/>
      </w:rPr>
    </w:pPr>
    <w:r w:rsidRPr="00C51B8E">
      <w:rPr>
        <w:rFonts w:ascii="Antenna Regular" w:hAnsi="Antenna Regular"/>
        <w:color w:val="404040"/>
        <w:sz w:val="16"/>
        <w:szCs w:val="16"/>
      </w:rPr>
      <w:t>San Francisco, CA 94102</w:t>
    </w:r>
  </w:p>
  <w:p w:rsidR="00E5251C" w:rsidRPr="00C51B8E" w:rsidRDefault="00E5251C" w:rsidP="00C51B8E">
    <w:pPr>
      <w:pStyle w:val="Header"/>
      <w:tabs>
        <w:tab w:val="left" w:pos="900"/>
      </w:tabs>
      <w:ind w:left="810"/>
      <w:rPr>
        <w:rFonts w:ascii="Antenna Regular" w:hAnsi="Antenna Regular"/>
        <w:color w:val="404040"/>
        <w:sz w:val="16"/>
        <w:szCs w:val="16"/>
      </w:rPr>
    </w:pPr>
    <w:proofErr w:type="spellStart"/>
    <w:proofErr w:type="gramStart"/>
    <w:r>
      <w:rPr>
        <w:rFonts w:ascii="Antenna Regular" w:hAnsi="Antenna Regular"/>
        <w:color w:val="404040"/>
        <w:sz w:val="16"/>
        <w:szCs w:val="16"/>
      </w:rPr>
      <w:t>ph</w:t>
    </w:r>
    <w:proofErr w:type="spellEnd"/>
    <w:proofErr w:type="gramEnd"/>
    <w:r>
      <w:rPr>
        <w:rFonts w:ascii="Antenna Regular" w:hAnsi="Antenna Regular"/>
        <w:color w:val="404040"/>
        <w:sz w:val="16"/>
        <w:szCs w:val="16"/>
      </w:rPr>
      <w:t xml:space="preserve"> 415.992.44</w:t>
    </w:r>
    <w:r w:rsidRPr="00C51B8E">
      <w:rPr>
        <w:rFonts w:ascii="Antenna Regular" w:hAnsi="Antenna Regular"/>
        <w:color w:val="404040"/>
        <w:sz w:val="16"/>
        <w:szCs w:val="16"/>
      </w:rPr>
      <w:t>80</w:t>
    </w:r>
  </w:p>
  <w:p w:rsidR="00E5251C" w:rsidRPr="00C51B8E" w:rsidRDefault="00E5251C" w:rsidP="00C51B8E">
    <w:pPr>
      <w:pStyle w:val="Header"/>
      <w:tabs>
        <w:tab w:val="left" w:pos="900"/>
      </w:tabs>
      <w:ind w:left="810"/>
      <w:rPr>
        <w:rFonts w:ascii="Antenna Regular" w:hAnsi="Antenna Regular"/>
        <w:color w:val="404040"/>
        <w:sz w:val="16"/>
        <w:szCs w:val="16"/>
      </w:rPr>
    </w:pPr>
    <w:proofErr w:type="gramStart"/>
    <w:r w:rsidRPr="00C51B8E">
      <w:rPr>
        <w:rFonts w:ascii="Antenna Regular" w:hAnsi="Antenna Regular"/>
        <w:color w:val="404040"/>
        <w:sz w:val="16"/>
        <w:szCs w:val="16"/>
      </w:rPr>
      <w:t>fax</w:t>
    </w:r>
    <w:proofErr w:type="gramEnd"/>
    <w:r w:rsidRPr="00C51B8E">
      <w:rPr>
        <w:rFonts w:ascii="Antenna Regular" w:hAnsi="Antenna Regular"/>
        <w:color w:val="404040"/>
        <w:sz w:val="16"/>
        <w:szCs w:val="16"/>
      </w:rPr>
      <w:t xml:space="preserve"> 415.445.9529</w:t>
    </w:r>
  </w:p>
  <w:p w:rsidR="00E5251C" w:rsidRPr="00C51B8E" w:rsidRDefault="00E5251C" w:rsidP="00C51B8E">
    <w:pPr>
      <w:pStyle w:val="Header"/>
      <w:tabs>
        <w:tab w:val="left" w:pos="900"/>
      </w:tabs>
      <w:ind w:left="810"/>
      <w:rPr>
        <w:rFonts w:ascii="Antenna Regular" w:hAnsi="Antenna Regular"/>
        <w:color w:val="404040"/>
        <w:sz w:val="16"/>
        <w:szCs w:val="16"/>
      </w:rPr>
    </w:pPr>
    <w:r w:rsidRPr="00C51B8E">
      <w:rPr>
        <w:rFonts w:ascii="Antenna Regular" w:hAnsi="Antenna Regular"/>
        <w:color w:val="404040"/>
        <w:sz w:val="16"/>
        <w:szCs w:val="16"/>
      </w:rPr>
      <w:t>www.microbiz.org</w:t>
    </w:r>
  </w:p>
  <w:p w:rsidR="00E5251C" w:rsidRDefault="00E52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3CD5"/>
    <w:multiLevelType w:val="hybridMultilevel"/>
    <w:tmpl w:val="F8C08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40C76"/>
    <w:multiLevelType w:val="hybridMultilevel"/>
    <w:tmpl w:val="ED602AAC"/>
    <w:lvl w:ilvl="0" w:tplc="5C04765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5E24A73"/>
    <w:multiLevelType w:val="hybridMultilevel"/>
    <w:tmpl w:val="D01A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F7"/>
    <w:rsid w:val="000E6CE0"/>
    <w:rsid w:val="00130D66"/>
    <w:rsid w:val="001905DF"/>
    <w:rsid w:val="001D3375"/>
    <w:rsid w:val="002A0157"/>
    <w:rsid w:val="00345555"/>
    <w:rsid w:val="003C22AD"/>
    <w:rsid w:val="004B72AA"/>
    <w:rsid w:val="00663EBE"/>
    <w:rsid w:val="00667B01"/>
    <w:rsid w:val="00711FF7"/>
    <w:rsid w:val="00873806"/>
    <w:rsid w:val="00933909"/>
    <w:rsid w:val="009466C2"/>
    <w:rsid w:val="009B2741"/>
    <w:rsid w:val="009E5BEE"/>
    <w:rsid w:val="00A419B9"/>
    <w:rsid w:val="00AA3509"/>
    <w:rsid w:val="00AE40DB"/>
    <w:rsid w:val="00B15F00"/>
    <w:rsid w:val="00BC140B"/>
    <w:rsid w:val="00C23545"/>
    <w:rsid w:val="00C51B8E"/>
    <w:rsid w:val="00C751FC"/>
    <w:rsid w:val="00D96616"/>
    <w:rsid w:val="00E5251C"/>
    <w:rsid w:val="00E76AE4"/>
    <w:rsid w:val="00F2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039F"/>
    <w:pPr>
      <w:tabs>
        <w:tab w:val="center" w:pos="4320"/>
        <w:tab w:val="right" w:pos="8640"/>
      </w:tabs>
    </w:pPr>
  </w:style>
  <w:style w:type="paragraph" w:styleId="Footer">
    <w:name w:val="footer"/>
    <w:basedOn w:val="Normal"/>
    <w:semiHidden/>
    <w:rsid w:val="00F5039F"/>
    <w:pPr>
      <w:tabs>
        <w:tab w:val="center" w:pos="4320"/>
        <w:tab w:val="right" w:pos="8640"/>
      </w:tabs>
    </w:pPr>
  </w:style>
  <w:style w:type="character" w:customStyle="1" w:styleId="HeaderChar">
    <w:name w:val="Header Char"/>
    <w:link w:val="Header"/>
    <w:uiPriority w:val="99"/>
    <w:rsid w:val="00C51B8E"/>
    <w:rPr>
      <w:sz w:val="24"/>
      <w:szCs w:val="24"/>
    </w:rPr>
  </w:style>
  <w:style w:type="paragraph" w:styleId="BalloonText">
    <w:name w:val="Balloon Text"/>
    <w:basedOn w:val="Normal"/>
    <w:link w:val="BalloonTextChar"/>
    <w:uiPriority w:val="99"/>
    <w:semiHidden/>
    <w:unhideWhenUsed/>
    <w:rsid w:val="00711FF7"/>
    <w:rPr>
      <w:rFonts w:ascii="Tahoma" w:hAnsi="Tahoma" w:cs="Tahoma"/>
      <w:sz w:val="16"/>
      <w:szCs w:val="16"/>
    </w:rPr>
  </w:style>
  <w:style w:type="character" w:customStyle="1" w:styleId="BalloonTextChar">
    <w:name w:val="Balloon Text Char"/>
    <w:basedOn w:val="DefaultParagraphFont"/>
    <w:link w:val="BalloonText"/>
    <w:uiPriority w:val="99"/>
    <w:semiHidden/>
    <w:rsid w:val="00711FF7"/>
    <w:rPr>
      <w:rFonts w:ascii="Tahoma" w:hAnsi="Tahoma" w:cs="Tahoma"/>
      <w:sz w:val="16"/>
      <w:szCs w:val="16"/>
    </w:rPr>
  </w:style>
  <w:style w:type="paragraph" w:styleId="NormalWeb">
    <w:name w:val="Normal (Web)"/>
    <w:basedOn w:val="Normal"/>
    <w:uiPriority w:val="99"/>
    <w:unhideWhenUsed/>
    <w:rsid w:val="00AE40DB"/>
    <w:pPr>
      <w:spacing w:before="100" w:beforeAutospacing="1" w:after="100" w:afterAutospacing="1"/>
    </w:pPr>
  </w:style>
  <w:style w:type="paragraph" w:styleId="FootnoteText">
    <w:name w:val="footnote text"/>
    <w:basedOn w:val="Normal"/>
    <w:link w:val="FootnoteTextChar"/>
    <w:uiPriority w:val="99"/>
    <w:semiHidden/>
    <w:unhideWhenUsed/>
    <w:rsid w:val="00933909"/>
    <w:rPr>
      <w:sz w:val="20"/>
      <w:szCs w:val="20"/>
    </w:rPr>
  </w:style>
  <w:style w:type="character" w:customStyle="1" w:styleId="FootnoteTextChar">
    <w:name w:val="Footnote Text Char"/>
    <w:basedOn w:val="DefaultParagraphFont"/>
    <w:link w:val="FootnoteText"/>
    <w:uiPriority w:val="99"/>
    <w:semiHidden/>
    <w:rsid w:val="00933909"/>
  </w:style>
  <w:style w:type="character" w:styleId="FootnoteReference">
    <w:name w:val="footnote reference"/>
    <w:basedOn w:val="DefaultParagraphFont"/>
    <w:uiPriority w:val="99"/>
    <w:semiHidden/>
    <w:unhideWhenUsed/>
    <w:rsid w:val="00933909"/>
    <w:rPr>
      <w:vertAlign w:val="superscript"/>
    </w:rPr>
  </w:style>
  <w:style w:type="paragraph" w:styleId="ListParagraph">
    <w:name w:val="List Paragraph"/>
    <w:basedOn w:val="Normal"/>
    <w:uiPriority w:val="34"/>
    <w:qFormat/>
    <w:rsid w:val="00E5251C"/>
    <w:pPr>
      <w:spacing w:after="200" w:line="276" w:lineRule="auto"/>
      <w:ind w:left="720"/>
      <w:contextualSpacing/>
    </w:pPr>
    <w:rPr>
      <w:rFonts w:ascii="Calibri" w:eastAsia="Calibri" w:hAnsi="Calibri"/>
    </w:rPr>
  </w:style>
  <w:style w:type="character" w:styleId="CommentReference">
    <w:name w:val="annotation reference"/>
    <w:basedOn w:val="DefaultParagraphFont"/>
    <w:uiPriority w:val="99"/>
    <w:semiHidden/>
    <w:unhideWhenUsed/>
    <w:rsid w:val="00E5251C"/>
    <w:rPr>
      <w:sz w:val="16"/>
      <w:szCs w:val="16"/>
    </w:rPr>
  </w:style>
  <w:style w:type="paragraph" w:styleId="CommentText">
    <w:name w:val="annotation text"/>
    <w:basedOn w:val="Normal"/>
    <w:link w:val="CommentTextChar"/>
    <w:uiPriority w:val="99"/>
    <w:semiHidden/>
    <w:unhideWhenUsed/>
    <w:rsid w:val="00E5251C"/>
    <w:rPr>
      <w:sz w:val="20"/>
      <w:szCs w:val="20"/>
    </w:rPr>
  </w:style>
  <w:style w:type="character" w:customStyle="1" w:styleId="CommentTextChar">
    <w:name w:val="Comment Text Char"/>
    <w:basedOn w:val="DefaultParagraphFont"/>
    <w:link w:val="CommentText"/>
    <w:uiPriority w:val="99"/>
    <w:semiHidden/>
    <w:rsid w:val="00E5251C"/>
  </w:style>
  <w:style w:type="paragraph" w:styleId="CommentSubject">
    <w:name w:val="annotation subject"/>
    <w:basedOn w:val="CommentText"/>
    <w:next w:val="CommentText"/>
    <w:link w:val="CommentSubjectChar"/>
    <w:uiPriority w:val="99"/>
    <w:semiHidden/>
    <w:unhideWhenUsed/>
    <w:rsid w:val="00E5251C"/>
    <w:rPr>
      <w:b/>
      <w:bCs/>
    </w:rPr>
  </w:style>
  <w:style w:type="character" w:customStyle="1" w:styleId="CommentSubjectChar">
    <w:name w:val="Comment Subject Char"/>
    <w:basedOn w:val="CommentTextChar"/>
    <w:link w:val="CommentSubject"/>
    <w:uiPriority w:val="99"/>
    <w:semiHidden/>
    <w:rsid w:val="00E525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039F"/>
    <w:pPr>
      <w:tabs>
        <w:tab w:val="center" w:pos="4320"/>
        <w:tab w:val="right" w:pos="8640"/>
      </w:tabs>
    </w:pPr>
  </w:style>
  <w:style w:type="paragraph" w:styleId="Footer">
    <w:name w:val="footer"/>
    <w:basedOn w:val="Normal"/>
    <w:semiHidden/>
    <w:rsid w:val="00F5039F"/>
    <w:pPr>
      <w:tabs>
        <w:tab w:val="center" w:pos="4320"/>
        <w:tab w:val="right" w:pos="8640"/>
      </w:tabs>
    </w:pPr>
  </w:style>
  <w:style w:type="character" w:customStyle="1" w:styleId="HeaderChar">
    <w:name w:val="Header Char"/>
    <w:link w:val="Header"/>
    <w:uiPriority w:val="99"/>
    <w:rsid w:val="00C51B8E"/>
    <w:rPr>
      <w:sz w:val="24"/>
      <w:szCs w:val="24"/>
    </w:rPr>
  </w:style>
  <w:style w:type="paragraph" w:styleId="BalloonText">
    <w:name w:val="Balloon Text"/>
    <w:basedOn w:val="Normal"/>
    <w:link w:val="BalloonTextChar"/>
    <w:uiPriority w:val="99"/>
    <w:semiHidden/>
    <w:unhideWhenUsed/>
    <w:rsid w:val="00711FF7"/>
    <w:rPr>
      <w:rFonts w:ascii="Tahoma" w:hAnsi="Tahoma" w:cs="Tahoma"/>
      <w:sz w:val="16"/>
      <w:szCs w:val="16"/>
    </w:rPr>
  </w:style>
  <w:style w:type="character" w:customStyle="1" w:styleId="BalloonTextChar">
    <w:name w:val="Balloon Text Char"/>
    <w:basedOn w:val="DefaultParagraphFont"/>
    <w:link w:val="BalloonText"/>
    <w:uiPriority w:val="99"/>
    <w:semiHidden/>
    <w:rsid w:val="00711FF7"/>
    <w:rPr>
      <w:rFonts w:ascii="Tahoma" w:hAnsi="Tahoma" w:cs="Tahoma"/>
      <w:sz w:val="16"/>
      <w:szCs w:val="16"/>
    </w:rPr>
  </w:style>
  <w:style w:type="paragraph" w:styleId="NormalWeb">
    <w:name w:val="Normal (Web)"/>
    <w:basedOn w:val="Normal"/>
    <w:uiPriority w:val="99"/>
    <w:unhideWhenUsed/>
    <w:rsid w:val="00AE40DB"/>
    <w:pPr>
      <w:spacing w:before="100" w:beforeAutospacing="1" w:after="100" w:afterAutospacing="1"/>
    </w:pPr>
  </w:style>
  <w:style w:type="paragraph" w:styleId="FootnoteText">
    <w:name w:val="footnote text"/>
    <w:basedOn w:val="Normal"/>
    <w:link w:val="FootnoteTextChar"/>
    <w:uiPriority w:val="99"/>
    <w:semiHidden/>
    <w:unhideWhenUsed/>
    <w:rsid w:val="00933909"/>
    <w:rPr>
      <w:sz w:val="20"/>
      <w:szCs w:val="20"/>
    </w:rPr>
  </w:style>
  <w:style w:type="character" w:customStyle="1" w:styleId="FootnoteTextChar">
    <w:name w:val="Footnote Text Char"/>
    <w:basedOn w:val="DefaultParagraphFont"/>
    <w:link w:val="FootnoteText"/>
    <w:uiPriority w:val="99"/>
    <w:semiHidden/>
    <w:rsid w:val="00933909"/>
  </w:style>
  <w:style w:type="character" w:styleId="FootnoteReference">
    <w:name w:val="footnote reference"/>
    <w:basedOn w:val="DefaultParagraphFont"/>
    <w:uiPriority w:val="99"/>
    <w:semiHidden/>
    <w:unhideWhenUsed/>
    <w:rsid w:val="00933909"/>
    <w:rPr>
      <w:vertAlign w:val="superscript"/>
    </w:rPr>
  </w:style>
  <w:style w:type="paragraph" w:styleId="ListParagraph">
    <w:name w:val="List Paragraph"/>
    <w:basedOn w:val="Normal"/>
    <w:uiPriority w:val="34"/>
    <w:qFormat/>
    <w:rsid w:val="00E5251C"/>
    <w:pPr>
      <w:spacing w:after="200" w:line="276" w:lineRule="auto"/>
      <w:ind w:left="720"/>
      <w:contextualSpacing/>
    </w:pPr>
    <w:rPr>
      <w:rFonts w:ascii="Calibri" w:eastAsia="Calibri" w:hAnsi="Calibri"/>
    </w:rPr>
  </w:style>
  <w:style w:type="character" w:styleId="CommentReference">
    <w:name w:val="annotation reference"/>
    <w:basedOn w:val="DefaultParagraphFont"/>
    <w:uiPriority w:val="99"/>
    <w:semiHidden/>
    <w:unhideWhenUsed/>
    <w:rsid w:val="00E5251C"/>
    <w:rPr>
      <w:sz w:val="16"/>
      <w:szCs w:val="16"/>
    </w:rPr>
  </w:style>
  <w:style w:type="paragraph" w:styleId="CommentText">
    <w:name w:val="annotation text"/>
    <w:basedOn w:val="Normal"/>
    <w:link w:val="CommentTextChar"/>
    <w:uiPriority w:val="99"/>
    <w:semiHidden/>
    <w:unhideWhenUsed/>
    <w:rsid w:val="00E5251C"/>
    <w:rPr>
      <w:sz w:val="20"/>
      <w:szCs w:val="20"/>
    </w:rPr>
  </w:style>
  <w:style w:type="character" w:customStyle="1" w:styleId="CommentTextChar">
    <w:name w:val="Comment Text Char"/>
    <w:basedOn w:val="DefaultParagraphFont"/>
    <w:link w:val="CommentText"/>
    <w:uiPriority w:val="99"/>
    <w:semiHidden/>
    <w:rsid w:val="00E5251C"/>
  </w:style>
  <w:style w:type="paragraph" w:styleId="CommentSubject">
    <w:name w:val="annotation subject"/>
    <w:basedOn w:val="CommentText"/>
    <w:next w:val="CommentText"/>
    <w:link w:val="CommentSubjectChar"/>
    <w:uiPriority w:val="99"/>
    <w:semiHidden/>
    <w:unhideWhenUsed/>
    <w:rsid w:val="00E5251C"/>
    <w:rPr>
      <w:b/>
      <w:bCs/>
    </w:rPr>
  </w:style>
  <w:style w:type="character" w:customStyle="1" w:styleId="CommentSubjectChar">
    <w:name w:val="Comment Subject Char"/>
    <w:basedOn w:val="CommentTextChar"/>
    <w:link w:val="CommentSubject"/>
    <w:uiPriority w:val="99"/>
    <w:semiHidden/>
    <w:rsid w:val="00E52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UNICATIONS\Printing%20resources\CAMEO%20Stationary%20Templates\LH%20BottomLogo%20New%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A2F95-8A42-4EF8-99C6-775F9F1B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 BottomLogo New Address</Template>
  <TotalTime>0</TotalTime>
  <Pages>2</Pages>
  <Words>649</Words>
  <Characters>3517</Characters>
  <Application>Microsoft Office Word</Application>
  <DocSecurity>0</DocSecurity>
  <Lines>92</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3</cp:revision>
  <cp:lastPrinted>2012-02-10T22:01:00Z</cp:lastPrinted>
  <dcterms:created xsi:type="dcterms:W3CDTF">2012-02-17T19:45:00Z</dcterms:created>
  <dcterms:modified xsi:type="dcterms:W3CDTF">2012-03-19T22:31:00Z</dcterms:modified>
</cp:coreProperties>
</file>